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pPr>
      <w:r>
        <mc:AlternateContent>
          <mc:Choice Requires="wpg">
            <w:drawing>
              <wp:anchor distT="0" distB="0" distL="0" distR="0" simplePos="0" relativeHeight="251659264" behindDoc="0" locked="0" layoutInCell="1" allowOverlap="1">
                <wp:simplePos x="0" y="0"/>
                <wp:positionH relativeFrom="column">
                  <wp:posOffset>1028700</wp:posOffset>
                </wp:positionH>
                <wp:positionV relativeFrom="line">
                  <wp:posOffset>-28575</wp:posOffset>
                </wp:positionV>
                <wp:extent cx="4457700" cy="942975"/>
                <wp:effectExtent l="0" t="0" r="0" b="0"/>
                <wp:wrapNone/>
                <wp:docPr id="1073741827" name="officeArt object"/>
                <wp:cNvGraphicFramePr/>
                <a:graphic xmlns:a="http://schemas.openxmlformats.org/drawingml/2006/main">
                  <a:graphicData uri="http://schemas.microsoft.com/office/word/2010/wordprocessingGroup">
                    <wpg:wgp>
                      <wpg:cNvGrpSpPr/>
                      <wpg:grpSpPr>
                        <a:xfrm>
                          <a:off x="0" y="0"/>
                          <a:ext cx="4457700" cy="942975"/>
                          <a:chOff x="0" y="0"/>
                          <a:chExt cx="4457700" cy="942975"/>
                        </a:xfrm>
                      </wpg:grpSpPr>
                      <wps:wsp>
                        <wps:cNvPr id="1073741825" name="Shape 1073741825"/>
                        <wps:cNvSpPr/>
                        <wps:spPr>
                          <a:xfrm>
                            <a:off x="0" y="0"/>
                            <a:ext cx="4457700" cy="942975"/>
                          </a:xfrm>
                          <a:prstGeom prst="rect">
                            <a:avLst/>
                          </a:prstGeom>
                          <a:solidFill>
                            <a:srgbClr val="FFFFFF"/>
                          </a:solidFill>
                          <a:ln w="9525" cap="flat">
                            <a:solidFill>
                              <a:srgbClr val="000000"/>
                            </a:solidFill>
                            <a:prstDash val="solid"/>
                            <a:miter lim="800000"/>
                          </a:ln>
                          <a:effectLst/>
                        </wps:spPr>
                        <wps:bodyPr/>
                      </wps:wsp>
                      <wps:wsp>
                        <wps:cNvPr id="1073741826" name="Shape 1073741826"/>
                        <wps:cNvSpPr/>
                        <wps:spPr>
                          <a:xfrm>
                            <a:off x="0" y="0"/>
                            <a:ext cx="4457700" cy="942975"/>
                          </a:xfrm>
                          <a:prstGeom prst="rect">
                            <a:avLst/>
                          </a:prstGeom>
                          <a:noFill/>
                          <a:ln w="12700" cap="flat">
                            <a:noFill/>
                            <a:miter lim="400000"/>
                          </a:ln>
                          <a:effectLst/>
                        </wps:spPr>
                        <wps:txbx>
                          <w:txbxContent>
                            <w:p>
                              <w:pPr>
                                <w:pStyle w:val="Body"/>
                                <w:jc w:val="center"/>
                                <w:rPr>
                                  <w:rFonts w:ascii="Tahoma" w:cs="Tahoma" w:hAnsi="Tahoma" w:eastAsia="Tahoma"/>
                                  <w:b w:val="1"/>
                                  <w:bCs w:val="1"/>
                                  <w:sz w:val="36"/>
                                  <w:szCs w:val="36"/>
                                </w:rPr>
                              </w:pPr>
                              <w:r>
                                <w:rPr>
                                  <w:rFonts w:ascii="Tahoma" w:hAnsi="Tahoma"/>
                                  <w:b w:val="1"/>
                                  <w:bCs w:val="1"/>
                                  <w:sz w:val="36"/>
                                  <w:szCs w:val="36"/>
                                  <w:rtl w:val="0"/>
                                  <w:lang w:val="en-US"/>
                                </w:rPr>
                                <w:t>College of Micronesia-FSM</w:t>
                              </w:r>
                            </w:p>
                            <w:p>
                              <w:pPr>
                                <w:pStyle w:val="Body"/>
                                <w:jc w:val="center"/>
                                <w:rPr>
                                  <w:rFonts w:ascii="Tahoma" w:cs="Tahoma" w:hAnsi="Tahoma" w:eastAsia="Tahoma"/>
                                  <w:sz w:val="36"/>
                                  <w:szCs w:val="36"/>
                                </w:rPr>
                              </w:pPr>
                              <w:r>
                                <w:rPr>
                                  <w:rFonts w:ascii="Tahoma" w:hAnsi="Tahoma"/>
                                  <w:sz w:val="36"/>
                                  <w:szCs w:val="36"/>
                                  <w:rtl w:val="0"/>
                                  <w:lang w:val="en-US"/>
                                </w:rPr>
                                <w:t xml:space="preserve">Business Administration Division </w:t>
                              </w:r>
                            </w:p>
                            <w:p>
                              <w:pPr>
                                <w:pStyle w:val="Body"/>
                                <w:jc w:val="center"/>
                              </w:pPr>
                              <w:r>
                                <w:rPr>
                                  <w:rFonts w:ascii="Tahoma" w:hAnsi="Tahoma"/>
                                  <w:sz w:val="36"/>
                                  <w:szCs w:val="36"/>
                                  <w:rtl w:val="0"/>
                                  <w:lang w:val="en-US"/>
                                </w:rPr>
                                <w:t>Fall</w:t>
                              </w:r>
                              <w:r>
                                <w:rPr>
                                  <w:rFonts w:ascii="Tahoma" w:hAnsi="Tahoma"/>
                                  <w:sz w:val="36"/>
                                  <w:szCs w:val="36"/>
                                  <w:rtl w:val="0"/>
                                </w:rPr>
                                <w:t xml:space="preserve"> 2016</w:t>
                              </w:r>
                            </w:p>
                          </w:txbxContent>
                        </wps:txbx>
                        <wps:bodyPr wrap="square" lIns="45719" tIns="45719" rIns="45719" bIns="45719" numCol="1" anchor="t">
                          <a:noAutofit/>
                        </wps:bodyPr>
                      </wps:wsp>
                    </wpg:wgp>
                  </a:graphicData>
                </a:graphic>
              </wp:anchor>
            </w:drawing>
          </mc:Choice>
          <mc:Fallback>
            <w:pict>
              <v:group id="_x0000_s1026" style="visibility:visible;position:absolute;margin-left:81.0pt;margin-top:-2.2pt;width:351.0pt;height:74.2pt;z-index:251659264;mso-position-horizontal:absolute;mso-position-horizontal-relative:text;mso-position-vertical:absolute;mso-position-vertical-relative:line;mso-wrap-distance-left:0.0pt;mso-wrap-distance-top:0.0pt;mso-wrap-distance-right:0.0pt;mso-wrap-distance-bottom:0.0pt;" coordorigin="0,0" coordsize="4457700,942975">
                <w10:wrap type="none" side="bothSides" anchorx="text"/>
                <v:rect id="_x0000_s1027" style="position:absolute;left:0;top:0;width:4457700;height:942975;">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rect>
                <v:rect id="_x0000_s1028" style="position:absolute;left:0;top:0;width:4457700;height:942975;">
                  <v:fill on="f"/>
                  <v:stroke on="f" weight="1.0pt" dashstyle="solid" endcap="flat" miterlimit="400.0%" joinstyle="miter" linestyle="single" startarrow="none" startarrowwidth="medium" startarrowlength="medium" endarrow="none" endarrowwidth="medium" endarrowlength="medium"/>
                  <v:textbox>
                    <w:txbxContent>
                      <w:p>
                        <w:pPr>
                          <w:pStyle w:val="Body"/>
                          <w:jc w:val="center"/>
                          <w:rPr>
                            <w:rFonts w:ascii="Tahoma" w:cs="Tahoma" w:hAnsi="Tahoma" w:eastAsia="Tahoma"/>
                            <w:b w:val="1"/>
                            <w:bCs w:val="1"/>
                            <w:sz w:val="36"/>
                            <w:szCs w:val="36"/>
                          </w:rPr>
                        </w:pPr>
                        <w:r>
                          <w:rPr>
                            <w:rFonts w:ascii="Tahoma" w:hAnsi="Tahoma"/>
                            <w:b w:val="1"/>
                            <w:bCs w:val="1"/>
                            <w:sz w:val="36"/>
                            <w:szCs w:val="36"/>
                            <w:rtl w:val="0"/>
                            <w:lang w:val="en-US"/>
                          </w:rPr>
                          <w:t>College of Micronesia-FSM</w:t>
                        </w:r>
                      </w:p>
                      <w:p>
                        <w:pPr>
                          <w:pStyle w:val="Body"/>
                          <w:jc w:val="center"/>
                          <w:rPr>
                            <w:rFonts w:ascii="Tahoma" w:cs="Tahoma" w:hAnsi="Tahoma" w:eastAsia="Tahoma"/>
                            <w:sz w:val="36"/>
                            <w:szCs w:val="36"/>
                          </w:rPr>
                        </w:pPr>
                        <w:r>
                          <w:rPr>
                            <w:rFonts w:ascii="Tahoma" w:hAnsi="Tahoma"/>
                            <w:sz w:val="36"/>
                            <w:szCs w:val="36"/>
                            <w:rtl w:val="0"/>
                            <w:lang w:val="en-US"/>
                          </w:rPr>
                          <w:t xml:space="preserve">Business Administration Division </w:t>
                        </w:r>
                      </w:p>
                      <w:p>
                        <w:pPr>
                          <w:pStyle w:val="Body"/>
                          <w:jc w:val="center"/>
                        </w:pPr>
                        <w:r>
                          <w:rPr>
                            <w:rFonts w:ascii="Tahoma" w:hAnsi="Tahoma"/>
                            <w:sz w:val="36"/>
                            <w:szCs w:val="36"/>
                            <w:rtl w:val="0"/>
                            <w:lang w:val="en-US"/>
                          </w:rPr>
                          <w:t>Fall</w:t>
                        </w:r>
                        <w:r>
                          <w:rPr>
                            <w:rFonts w:ascii="Tahoma" w:hAnsi="Tahoma"/>
                            <w:sz w:val="36"/>
                            <w:szCs w:val="36"/>
                            <w:rtl w:val="0"/>
                          </w:rPr>
                          <w:t xml:space="preserve"> 2016</w:t>
                        </w:r>
                      </w:p>
                    </w:txbxContent>
                  </v:textbox>
                </v:rect>
              </v:group>
            </w:pict>
          </mc:Fallback>
        </mc:AlternateContent>
      </w:r>
      <w:r>
        <w:drawing>
          <wp:inline distT="0" distB="0" distL="0" distR="0">
            <wp:extent cx="905510" cy="883920"/>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1.pdf"/>
                    <pic:cNvPicPr>
                      <a:picLocks noChangeAspect="1"/>
                    </pic:cNvPicPr>
                  </pic:nvPicPr>
                  <pic:blipFill>
                    <a:blip r:embed="rId4">
                      <a:extLst/>
                    </a:blip>
                    <a:stretch>
                      <a:fillRect/>
                    </a:stretch>
                  </pic:blipFill>
                  <pic:spPr>
                    <a:xfrm>
                      <a:off x="0" y="0"/>
                      <a:ext cx="905510" cy="883920"/>
                    </a:xfrm>
                    <a:prstGeom prst="rect">
                      <a:avLst/>
                    </a:prstGeom>
                    <a:ln w="12700" cap="flat">
                      <a:noFill/>
                      <a:miter lim="400000"/>
                    </a:ln>
                    <a:effectLst/>
                  </pic:spPr>
                </pic:pic>
              </a:graphicData>
            </a:graphic>
          </wp:inline>
        </w:drawing>
      </w:r>
    </w:p>
    <w:p>
      <w:pPr>
        <w:pStyle w:val="Body"/>
      </w:pPr>
    </w:p>
    <w:p>
      <w:pPr>
        <w:pStyle w:val="Body"/>
      </w:pPr>
    </w:p>
    <w:p>
      <w:pPr>
        <w:pStyle w:val="Body"/>
      </w:pPr>
    </w:p>
    <w:p>
      <w:pPr>
        <w:pStyle w:val="Body"/>
        <w:rPr>
          <w:rFonts w:ascii="Tahoma" w:cs="Tahoma" w:hAnsi="Tahoma" w:eastAsia="Tahoma"/>
          <w:sz w:val="28"/>
          <w:szCs w:val="28"/>
        </w:rPr>
      </w:pPr>
      <w:r>
        <w:rPr>
          <w:rFonts w:ascii="Tahoma" w:hAnsi="Tahoma"/>
          <w:b w:val="1"/>
          <w:bCs w:val="1"/>
          <w:rtl w:val="0"/>
          <w:lang w:val="en-US"/>
        </w:rPr>
        <w:t>Course Number</w:t>
      </w:r>
      <w:r>
        <w:rPr>
          <w:rFonts w:ascii="Tahoma" w:cs="Tahoma" w:hAnsi="Tahoma" w:eastAsia="Tahoma"/>
          <w:rtl w:val="0"/>
        </w:rPr>
        <w:tab/>
        <w:t>:</w:t>
        <w:tab/>
      </w:r>
      <w:r>
        <w:rPr>
          <w:rFonts w:ascii="Tahoma" w:hAnsi="Tahoma"/>
          <w:sz w:val="28"/>
          <w:szCs w:val="28"/>
          <w:rtl w:val="0"/>
        </w:rPr>
        <w:t>IS 280</w:t>
      </w:r>
    </w:p>
    <w:p>
      <w:pPr>
        <w:pStyle w:val="Body"/>
        <w:rPr>
          <w:rFonts w:ascii="Tahoma" w:cs="Tahoma" w:hAnsi="Tahoma" w:eastAsia="Tahoma"/>
        </w:rPr>
      </w:pPr>
      <w:r>
        <w:rPr>
          <w:rFonts w:ascii="Tahoma" w:hAnsi="Tahoma"/>
          <w:b w:val="1"/>
          <w:bCs w:val="1"/>
          <w:rtl w:val="0"/>
          <w:lang w:val="fr-FR"/>
        </w:rPr>
        <w:t>Course Title</w:t>
        <w:tab/>
      </w:r>
      <w:r>
        <w:rPr>
          <w:rFonts w:ascii="Tahoma" w:cs="Tahoma" w:hAnsi="Tahoma" w:eastAsia="Tahoma"/>
          <w:rtl w:val="0"/>
          <w:lang w:val="en-US"/>
        </w:rPr>
        <w:tab/>
        <w:t>:</w:t>
        <w:tab/>
        <w:t>Introduction to Hardware and Networking</w:t>
      </w:r>
    </w:p>
    <w:p>
      <w:pPr>
        <w:pStyle w:val="Body"/>
        <w:rPr>
          <w:rFonts w:ascii="Tahoma" w:cs="Tahoma" w:hAnsi="Tahoma" w:eastAsia="Tahoma"/>
        </w:rPr>
      </w:pPr>
      <w:r>
        <w:rPr>
          <w:rFonts w:ascii="Tahoma" w:hAnsi="Tahoma"/>
          <w:b w:val="1"/>
          <w:bCs w:val="1"/>
          <w:rtl w:val="0"/>
          <w:lang w:val="fr-FR"/>
        </w:rPr>
        <w:t>Course Credit</w:t>
        <w:tab/>
      </w:r>
      <w:r>
        <w:rPr>
          <w:rFonts w:ascii="Tahoma" w:hAnsi="Tahoma"/>
          <w:rtl w:val="0"/>
          <w:lang w:val="en-US"/>
        </w:rPr>
        <w:t>:</w:t>
        <w:tab/>
        <w:t>4 units</w:t>
      </w:r>
    </w:p>
    <w:p>
      <w:pPr>
        <w:pStyle w:val="Body"/>
        <w:rPr>
          <w:rFonts w:ascii="Tahoma" w:cs="Tahoma" w:hAnsi="Tahoma" w:eastAsia="Tahoma"/>
        </w:rPr>
      </w:pPr>
      <w:r>
        <w:rPr>
          <w:rFonts w:ascii="Tahoma" w:hAnsi="Tahoma"/>
          <w:b w:val="1"/>
          <w:bCs w:val="1"/>
          <w:rtl w:val="0"/>
          <w:lang w:val="en-US"/>
        </w:rPr>
        <w:t>Pre-requisite</w:t>
        <w:tab/>
      </w:r>
      <w:r>
        <w:rPr>
          <w:rFonts w:ascii="Tahoma" w:hAnsi="Tahoma"/>
          <w:rtl w:val="0"/>
        </w:rPr>
        <w:t>:</w:t>
        <w:tab/>
        <w:t>IS201</w:t>
      </w:r>
    </w:p>
    <w:p>
      <w:pPr>
        <w:pStyle w:val="Body"/>
        <w:rPr>
          <w:rFonts w:ascii="Tahoma" w:cs="Tahoma" w:hAnsi="Tahoma" w:eastAsia="Tahoma"/>
        </w:rPr>
      </w:pPr>
      <w:r>
        <w:rPr>
          <w:rFonts w:ascii="Tahoma" w:hAnsi="Tahoma"/>
          <w:b w:val="1"/>
          <w:bCs w:val="1"/>
          <w:rtl w:val="0"/>
        </w:rPr>
        <w:t>Room No.</w:t>
        <w:tab/>
        <w:tab/>
      </w:r>
      <w:r>
        <w:rPr>
          <w:rFonts w:ascii="Tahoma" w:hAnsi="Tahoma"/>
          <w:rtl w:val="0"/>
        </w:rPr>
        <w:t>:</w:t>
        <w:tab/>
        <w:t>B102</w:t>
      </w:r>
    </w:p>
    <w:p>
      <w:pPr>
        <w:pStyle w:val="Body"/>
        <w:rPr>
          <w:rFonts w:ascii="Tahoma" w:cs="Tahoma" w:hAnsi="Tahoma" w:eastAsia="Tahoma"/>
        </w:rPr>
      </w:pPr>
      <w:r>
        <w:rPr>
          <w:rFonts w:ascii="Tahoma" w:hAnsi="Tahoma"/>
          <w:b w:val="1"/>
          <w:bCs w:val="1"/>
          <w:rtl w:val="0"/>
          <w:lang w:val="en-US"/>
        </w:rPr>
        <w:t>Lecture Time</w:t>
        <w:tab/>
      </w:r>
      <w:r>
        <w:rPr>
          <w:rFonts w:ascii="Tahoma" w:hAnsi="Tahoma"/>
          <w:rtl w:val="0"/>
        </w:rPr>
        <w:t>:</w:t>
        <w:tab/>
      </w:r>
      <w:r>
        <w:rPr>
          <w:rFonts w:ascii="Tahoma" w:hAnsi="Tahoma"/>
          <w:rtl w:val="0"/>
          <w:lang w:val="en-US"/>
        </w:rPr>
        <w:t>3</w:t>
      </w:r>
      <w:r>
        <w:rPr>
          <w:rFonts w:ascii="Tahoma" w:hAnsi="Tahoma"/>
          <w:rtl w:val="0"/>
        </w:rPr>
        <w:t>:10-</w:t>
      </w:r>
      <w:r>
        <w:rPr>
          <w:rFonts w:ascii="Tahoma" w:hAnsi="Tahoma"/>
          <w:rtl w:val="0"/>
          <w:lang w:val="en-US"/>
        </w:rPr>
        <w:t>4</w:t>
      </w:r>
      <w:r>
        <w:rPr>
          <w:rFonts w:ascii="Tahoma" w:hAnsi="Tahoma"/>
          <w:rtl w:val="0"/>
        </w:rPr>
        <w:t>:05 (MWF)</w:t>
      </w:r>
    </w:p>
    <w:p>
      <w:pPr>
        <w:pStyle w:val="Body"/>
        <w:rPr>
          <w:rFonts w:ascii="Tahoma" w:cs="Tahoma" w:hAnsi="Tahoma" w:eastAsia="Tahoma"/>
        </w:rPr>
      </w:pPr>
      <w:r>
        <w:rPr>
          <w:rFonts w:ascii="Tahoma" w:cs="Tahoma" w:hAnsi="Tahoma" w:eastAsia="Tahoma"/>
        </w:rPr>
        <w:tab/>
        <w:tab/>
        <w:tab/>
        <w:tab/>
      </w:r>
      <w:r>
        <w:rPr>
          <w:rFonts w:ascii="Tahoma" w:hAnsi="Tahoma"/>
          <w:rtl w:val="0"/>
          <w:lang w:val="en-US"/>
        </w:rPr>
        <w:t>11</w:t>
      </w:r>
      <w:r>
        <w:rPr>
          <w:rFonts w:ascii="Tahoma" w:hAnsi="Tahoma"/>
          <w:rtl w:val="0"/>
        </w:rPr>
        <w:t>:</w:t>
      </w:r>
      <w:r>
        <w:rPr>
          <w:rFonts w:ascii="Tahoma" w:hAnsi="Tahoma"/>
          <w:rtl w:val="0"/>
          <w:lang w:val="en-US"/>
        </w:rPr>
        <w:t>0</w:t>
      </w:r>
      <w:r>
        <w:rPr>
          <w:rFonts w:ascii="Tahoma" w:hAnsi="Tahoma"/>
          <w:rtl w:val="0"/>
        </w:rPr>
        <w:t>0-1</w:t>
      </w:r>
      <w:r>
        <w:rPr>
          <w:rFonts w:ascii="Tahoma" w:hAnsi="Tahoma"/>
          <w:rtl w:val="0"/>
          <w:lang w:val="en-US"/>
        </w:rPr>
        <w:t>2</w:t>
      </w:r>
      <w:r>
        <w:rPr>
          <w:rFonts w:ascii="Tahoma" w:hAnsi="Tahoma"/>
          <w:rtl w:val="0"/>
        </w:rPr>
        <w:t>:</w:t>
      </w:r>
      <w:r>
        <w:rPr>
          <w:rFonts w:ascii="Tahoma" w:hAnsi="Tahoma"/>
          <w:rtl w:val="0"/>
          <w:lang w:val="en-US"/>
        </w:rPr>
        <w:t>25</w:t>
      </w:r>
      <w:r>
        <w:rPr>
          <w:rFonts w:ascii="Tahoma" w:hAnsi="Tahoma"/>
          <w:rtl w:val="0"/>
        </w:rPr>
        <w:t xml:space="preserve">am (TTH) </w:t>
      </w:r>
      <w:r>
        <w:rPr>
          <w:rFonts w:ascii="Tahoma" w:hAnsi="Tahoma" w:hint="default"/>
          <w:rtl w:val="0"/>
          <w:lang w:val="en-US"/>
        </w:rPr>
        <w:t xml:space="preserve">– </w:t>
      </w:r>
      <w:r>
        <w:rPr>
          <w:rFonts w:ascii="Tahoma" w:hAnsi="Tahoma"/>
          <w:rtl w:val="0"/>
          <w:lang w:val="en-US"/>
        </w:rPr>
        <w:t>Section 1</w:t>
      </w:r>
    </w:p>
    <w:p>
      <w:pPr>
        <w:pStyle w:val="Body"/>
        <w:rPr>
          <w:rFonts w:ascii="Tahoma" w:cs="Tahoma" w:hAnsi="Tahoma" w:eastAsia="Tahoma"/>
        </w:rPr>
      </w:pPr>
      <w:r>
        <w:rPr>
          <w:rFonts w:ascii="Tahoma" w:cs="Tahoma" w:hAnsi="Tahoma" w:eastAsia="Tahoma"/>
          <w:rtl w:val="0"/>
        </w:rPr>
        <w:tab/>
        <w:tab/>
        <w:tab/>
        <w:tab/>
        <w:t xml:space="preserve">2:00-3:25pm (TTH) </w:t>
      </w:r>
      <w:r>
        <w:rPr>
          <w:rFonts w:ascii="Tahoma" w:hAnsi="Tahoma" w:hint="default"/>
          <w:rtl w:val="0"/>
          <w:lang w:val="en-US"/>
        </w:rPr>
        <w:t xml:space="preserve">– </w:t>
      </w:r>
      <w:r>
        <w:rPr>
          <w:rFonts w:ascii="Tahoma" w:hAnsi="Tahoma"/>
          <w:rtl w:val="0"/>
          <w:lang w:val="en-US"/>
        </w:rPr>
        <w:t>Section 2</w:t>
      </w:r>
    </w:p>
    <w:p>
      <w:pPr>
        <w:pStyle w:val="Body"/>
        <w:rPr>
          <w:rFonts w:ascii="Tahoma" w:cs="Tahoma" w:hAnsi="Tahoma" w:eastAsia="Tahoma"/>
        </w:rPr>
      </w:pPr>
      <w:r>
        <w:rPr>
          <w:rFonts w:ascii="Tahoma" w:hAnsi="Tahoma"/>
          <w:b w:val="1"/>
          <w:bCs w:val="1"/>
          <w:rtl w:val="0"/>
          <w:lang w:val="es-ES_tradnl"/>
        </w:rPr>
        <w:t>Instructor</w:t>
        <w:tab/>
        <w:tab/>
      </w:r>
      <w:r>
        <w:rPr>
          <w:rFonts w:ascii="Tahoma" w:hAnsi="Tahoma"/>
          <w:rtl w:val="0"/>
          <w:lang w:val="it-IT"/>
        </w:rPr>
        <w:t>:</w:t>
        <w:tab/>
        <w:t>Edper M. Castro</w:t>
      </w:r>
    </w:p>
    <w:p>
      <w:pPr>
        <w:pStyle w:val="Body"/>
        <w:rPr>
          <w:rFonts w:ascii="Tahoma" w:cs="Tahoma" w:hAnsi="Tahoma" w:eastAsia="Tahoma"/>
        </w:rPr>
      </w:pPr>
      <w:r>
        <w:rPr>
          <w:rFonts w:ascii="Tahoma" w:hAnsi="Tahoma"/>
          <w:b w:val="1"/>
          <w:bCs w:val="1"/>
          <w:rtl w:val="0"/>
          <w:lang w:val="fr-FR"/>
        </w:rPr>
        <w:t>Office Hours</w:t>
        <w:tab/>
      </w:r>
      <w:r>
        <w:rPr>
          <w:rFonts w:ascii="Tahoma" w:hAnsi="Tahoma"/>
          <w:rtl w:val="0"/>
        </w:rPr>
        <w:t>:</w:t>
        <w:tab/>
        <w:t>2:00</w:t>
      </w:r>
      <w:r>
        <w:rPr>
          <w:rFonts w:ascii="Tahoma" w:hAnsi="Tahoma"/>
          <w:rtl w:val="0"/>
          <w:lang w:val="en-US"/>
        </w:rPr>
        <w:t>p</w:t>
      </w:r>
      <w:r>
        <w:rPr>
          <w:rFonts w:ascii="Tahoma" w:hAnsi="Tahoma"/>
          <w:rtl w:val="0"/>
        </w:rPr>
        <w:t xml:space="preserve">m </w:t>
      </w:r>
      <w:r>
        <w:rPr>
          <w:rFonts w:ascii="Tahoma" w:hAnsi="Tahoma" w:hint="default"/>
          <w:rtl w:val="0"/>
          <w:lang w:val="en-US"/>
        </w:rPr>
        <w:t xml:space="preserve">– </w:t>
      </w:r>
      <w:r>
        <w:rPr>
          <w:rFonts w:ascii="Tahoma" w:hAnsi="Tahoma"/>
          <w:rtl w:val="0"/>
          <w:lang w:val="en-US"/>
        </w:rPr>
        <w:t>3</w:t>
      </w:r>
      <w:r>
        <w:rPr>
          <w:rFonts w:ascii="Tahoma" w:hAnsi="Tahoma"/>
          <w:rtl w:val="0"/>
        </w:rPr>
        <w:t>:00pm (MWF)</w:t>
      </w:r>
    </w:p>
    <w:p>
      <w:pPr>
        <w:pStyle w:val="Body"/>
        <w:rPr>
          <w:rFonts w:ascii="Tahoma" w:cs="Tahoma" w:hAnsi="Tahoma" w:eastAsia="Tahoma"/>
        </w:rPr>
      </w:pPr>
      <w:r>
        <w:rPr>
          <w:rFonts w:ascii="Tahoma" w:cs="Tahoma" w:hAnsi="Tahoma" w:eastAsia="Tahoma"/>
          <w:rtl w:val="0"/>
        </w:rPr>
        <w:tab/>
        <w:tab/>
        <w:tab/>
        <w:tab/>
        <w:t>1</w:t>
      </w:r>
      <w:r>
        <w:rPr>
          <w:rFonts w:ascii="Tahoma" w:hAnsi="Tahoma"/>
          <w:rtl w:val="0"/>
          <w:lang w:val="en-US"/>
        </w:rPr>
        <w:t>0</w:t>
      </w:r>
      <w:r>
        <w:rPr>
          <w:rFonts w:ascii="Tahoma" w:hAnsi="Tahoma"/>
          <w:rtl w:val="0"/>
        </w:rPr>
        <w:t xml:space="preserve">:00am </w:t>
      </w:r>
      <w:r>
        <w:rPr>
          <w:rFonts w:ascii="Tahoma" w:hAnsi="Tahoma" w:hint="default"/>
          <w:rtl w:val="0"/>
          <w:lang w:val="en-US"/>
        </w:rPr>
        <w:t xml:space="preserve">– </w:t>
      </w:r>
      <w:r>
        <w:rPr>
          <w:rFonts w:ascii="Tahoma" w:hAnsi="Tahoma"/>
          <w:rtl w:val="0"/>
        </w:rPr>
        <w:t>1</w:t>
      </w:r>
      <w:r>
        <w:rPr>
          <w:rFonts w:ascii="Tahoma" w:hAnsi="Tahoma"/>
          <w:rtl w:val="0"/>
          <w:lang w:val="en-US"/>
        </w:rPr>
        <w:t>1</w:t>
      </w:r>
      <w:r>
        <w:rPr>
          <w:rFonts w:ascii="Tahoma" w:hAnsi="Tahoma"/>
          <w:rtl w:val="0"/>
        </w:rPr>
        <w:t>:00</w:t>
      </w:r>
      <w:r>
        <w:rPr>
          <w:rFonts w:ascii="Tahoma" w:hAnsi="Tahoma"/>
          <w:rtl w:val="0"/>
          <w:lang w:val="en-US"/>
        </w:rPr>
        <w:t>am</w:t>
      </w:r>
      <w:r>
        <w:rPr>
          <w:rFonts w:ascii="Tahoma" w:hAnsi="Tahoma"/>
          <w:rtl w:val="0"/>
        </w:rPr>
        <w:t xml:space="preserve"> (TTH)</w:t>
      </w:r>
    </w:p>
    <w:p>
      <w:pPr>
        <w:pStyle w:val="Body"/>
      </w:pPr>
      <w:r>
        <w:rPr>
          <w:rFonts w:ascii="Tahoma" w:hAnsi="Tahoma"/>
          <w:b w:val="1"/>
          <w:bCs w:val="1"/>
          <w:rtl w:val="0"/>
        </w:rPr>
        <w:t>Email - COM</w:t>
        <w:tab/>
      </w:r>
      <w:r>
        <w:rPr>
          <w:rFonts w:ascii="Tahoma" w:hAnsi="Tahoma"/>
          <w:rtl w:val="0"/>
        </w:rPr>
        <w:t>:</w:t>
        <w:tab/>
      </w:r>
      <w:r>
        <w:rPr>
          <w:rFonts w:ascii="Tahoma" w:hAnsi="Tahoma"/>
          <w:color w:val="0000ff"/>
          <w:u w:val="single" w:color="0000ff"/>
          <w:rtl w:val="0"/>
        </w:rPr>
        <w:t>emcastro@comfsm.fm</w:t>
      </w:r>
    </w:p>
    <w:p>
      <w:pPr>
        <w:pStyle w:val="Body"/>
      </w:pPr>
      <w:r>
        <w:rPr>
          <w:rFonts w:ascii="Tahoma" w:hAnsi="Tahoma"/>
          <w:b w:val="1"/>
          <w:bCs w:val="1"/>
          <w:rtl w:val="0"/>
          <w:lang w:val="en-US"/>
        </w:rPr>
        <w:t>Email - Activities</w:t>
        <w:tab/>
      </w:r>
      <w:r>
        <w:rPr>
          <w:rFonts w:ascii="Tahoma" w:hAnsi="Tahoma"/>
          <w:rtl w:val="0"/>
        </w:rPr>
        <w:t>:</w:t>
        <w:tab/>
      </w:r>
      <w:r>
        <w:rPr>
          <w:rFonts w:ascii="Tahoma" w:hAnsi="Tahoma"/>
          <w:color w:val="0000ff"/>
          <w:u w:val="single" w:color="0000ff"/>
          <w:rtl w:val="0"/>
        </w:rPr>
        <w:t>nationalcis@gmail.com</w:t>
      </w:r>
    </w:p>
    <w:p>
      <w:pPr>
        <w:pStyle w:val="Body"/>
      </w:pPr>
      <w:r>
        <w:rPr>
          <w:rFonts w:ascii="Tahoma" w:hAnsi="Tahoma"/>
          <w:b w:val="1"/>
          <w:bCs w:val="1"/>
          <w:rtl w:val="0"/>
        </w:rPr>
        <w:t>Website</w:t>
        <w:tab/>
        <w:tab/>
      </w:r>
      <w:r>
        <w:rPr>
          <w:rFonts w:ascii="Tahoma" w:hAnsi="Tahoma"/>
          <w:rtl w:val="0"/>
        </w:rPr>
        <w:t>:</w:t>
        <w:tab/>
      </w:r>
      <w:r>
        <w:rPr>
          <w:rStyle w:val="Hyperlink.0"/>
        </w:rPr>
        <w:fldChar w:fldCharType="begin" w:fldLock="0"/>
      </w:r>
      <w:r>
        <w:rPr>
          <w:rStyle w:val="Hyperlink.0"/>
        </w:rPr>
        <w:instrText xml:space="preserve"> HYPERLINK "http://www.comfsm.fm/~emcastro"</w:instrText>
      </w:r>
      <w:r>
        <w:rPr>
          <w:rStyle w:val="Hyperlink.0"/>
        </w:rPr>
        <w:fldChar w:fldCharType="separate" w:fldLock="0"/>
      </w:r>
      <w:r>
        <w:rPr>
          <w:rStyle w:val="Hyperlink.0"/>
          <w:rtl w:val="0"/>
        </w:rPr>
        <w:t>http://www.comfsm.fm/~emcastro</w:t>
      </w:r>
      <w:r>
        <w:rPr/>
        <w:fldChar w:fldCharType="end" w:fldLock="0"/>
      </w:r>
    </w:p>
    <w:p>
      <w:pPr>
        <w:pStyle w:val="Body"/>
        <w:rPr>
          <w:rFonts w:ascii="Tahoma" w:cs="Tahoma" w:hAnsi="Tahoma" w:eastAsia="Tahoma"/>
        </w:rPr>
      </w:pPr>
    </w:p>
    <w:p>
      <w:pPr>
        <w:pStyle w:val="Body"/>
        <w:pBdr>
          <w:top w:val="nil"/>
          <w:left w:val="nil"/>
          <w:bottom w:val="single" w:color="000000" w:sz="12" w:space="0" w:shadow="0" w:frame="0"/>
          <w:right w:val="nil"/>
        </w:pBdr>
        <w:rPr>
          <w:rFonts w:ascii="Tahoma" w:cs="Tahoma" w:hAnsi="Tahoma" w:eastAsia="Tahoma"/>
        </w:rPr>
      </w:pPr>
    </w:p>
    <w:p>
      <w:pPr>
        <w:pStyle w:val="Body"/>
        <w:rPr>
          <w:rFonts w:ascii="Tahoma" w:cs="Tahoma" w:hAnsi="Tahoma" w:eastAsia="Tahoma"/>
          <w:b w:val="1"/>
          <w:bCs w:val="1"/>
        </w:rPr>
      </w:pPr>
    </w:p>
    <w:p>
      <w:pPr>
        <w:pStyle w:val="Body"/>
        <w:numPr>
          <w:ilvl w:val="0"/>
          <w:numId w:val="2"/>
        </w:numPr>
        <w:bidi w:val="0"/>
        <w:ind w:right="0"/>
        <w:jc w:val="both"/>
        <w:outlineLvl w:val="0"/>
        <w:rPr>
          <w:rStyle w:val="None"/>
          <w:rFonts w:ascii="Arial" w:cs="Arial" w:hAnsi="Arial" w:eastAsia="Arial"/>
          <w:b w:val="1"/>
          <w:bCs w:val="1"/>
          <w:sz w:val="20"/>
          <w:szCs w:val="20"/>
          <w:rtl w:val="0"/>
        </w:rPr>
      </w:pPr>
      <w:r>
        <w:rPr>
          <w:rStyle w:val="None"/>
          <w:rFonts w:ascii="Arial" w:hAnsi="Arial"/>
          <w:b w:val="1"/>
          <w:bCs w:val="1"/>
          <w:sz w:val="20"/>
          <w:szCs w:val="20"/>
          <w:rtl w:val="0"/>
        </w:rPr>
        <w:t>VISION, MISSION, GOALS AND OBJECTIVES</w:t>
      </w:r>
    </w:p>
    <w:p>
      <w:pPr>
        <w:pStyle w:val="Body"/>
        <w:rPr>
          <w:rStyle w:val="None"/>
          <w:rFonts w:ascii="Arial" w:cs="Arial" w:hAnsi="Arial" w:eastAsia="Arial"/>
          <w:b w:val="1"/>
          <w:bCs w:val="1"/>
        </w:rPr>
      </w:pPr>
      <w:r>
        <w:rPr>
          <w:rStyle w:val="None"/>
          <w:rFonts w:ascii="Arial" w:cs="Arial" w:hAnsi="Arial" w:eastAsia="Arial"/>
          <w:b w:val="1"/>
          <w:bCs w:val="1"/>
          <w:sz w:val="20"/>
          <w:szCs w:val="20"/>
        </w:rPr>
        <mc:AlternateContent>
          <mc:Choice Requires="wpg">
            <w:drawing>
              <wp:anchor distT="0" distB="0" distL="0" distR="0" simplePos="0" relativeHeight="251666432" behindDoc="0" locked="0" layoutInCell="1" allowOverlap="1">
                <wp:simplePos x="0" y="0"/>
                <wp:positionH relativeFrom="column">
                  <wp:posOffset>3129279</wp:posOffset>
                </wp:positionH>
                <wp:positionV relativeFrom="line">
                  <wp:posOffset>161925</wp:posOffset>
                </wp:positionV>
                <wp:extent cx="2733675" cy="3162300"/>
                <wp:effectExtent l="0" t="0" r="0" b="0"/>
                <wp:wrapNone/>
                <wp:docPr id="1073741831" name="officeArt object"/>
                <wp:cNvGraphicFramePr/>
                <a:graphic xmlns:a="http://schemas.openxmlformats.org/drawingml/2006/main">
                  <a:graphicData uri="http://schemas.microsoft.com/office/word/2010/wordprocessingGroup">
                    <wpg:wgp>
                      <wpg:cNvGrpSpPr/>
                      <wpg:grpSpPr>
                        <a:xfrm>
                          <a:off x="0" y="0"/>
                          <a:ext cx="2733675" cy="3162300"/>
                          <a:chOff x="0" y="0"/>
                          <a:chExt cx="2733675" cy="3162300"/>
                        </a:xfrm>
                      </wpg:grpSpPr>
                      <wps:wsp>
                        <wps:cNvPr id="1073741829" name="Shape 1073741829"/>
                        <wps:cNvSpPr/>
                        <wps:spPr>
                          <a:xfrm>
                            <a:off x="0" y="0"/>
                            <a:ext cx="2733675" cy="3162300"/>
                          </a:xfrm>
                          <a:prstGeom prst="rect">
                            <a:avLst/>
                          </a:prstGeom>
                          <a:solidFill>
                            <a:srgbClr val="FFFFFF"/>
                          </a:solidFill>
                          <a:ln w="9525" cap="flat">
                            <a:solidFill>
                              <a:srgbClr val="000000"/>
                            </a:solidFill>
                            <a:prstDash val="solid"/>
                            <a:miter lim="800000"/>
                          </a:ln>
                          <a:effectLst/>
                        </wps:spPr>
                        <wps:bodyPr/>
                      </wps:wsp>
                      <wps:wsp>
                        <wps:cNvPr id="1073741830" name="Shape 1073741830"/>
                        <wps:cNvSpPr/>
                        <wps:spPr>
                          <a:xfrm>
                            <a:off x="0" y="0"/>
                            <a:ext cx="2733675" cy="3162300"/>
                          </a:xfrm>
                          <a:prstGeom prst="rect">
                            <a:avLst/>
                          </a:prstGeom>
                          <a:noFill/>
                          <a:ln w="12700" cap="flat">
                            <a:noFill/>
                            <a:miter lim="400000"/>
                          </a:ln>
                          <a:effectLst/>
                        </wps:spPr>
                        <wps:txbx>
                          <w:txbxContent>
                            <w:p>
                              <w:pPr>
                                <w:pStyle w:val="Body"/>
                                <w:numPr>
                                  <w:ilvl w:val="0"/>
                                  <w:numId w:val="4"/>
                                </w:numPr>
                                <w:bidi w:val="0"/>
                                <w:ind w:right="0"/>
                                <w:jc w:val="both"/>
                                <w:outlineLvl w:val="0"/>
                                <w:rPr>
                                  <w:rStyle w:val="None"/>
                                  <w:rFonts w:ascii="Arial" w:cs="Arial" w:hAnsi="Arial" w:eastAsia="Arial"/>
                                  <w:b w:val="1"/>
                                  <w:bCs w:val="1"/>
                                  <w:sz w:val="16"/>
                                  <w:szCs w:val="16"/>
                                  <w:rtl w:val="0"/>
                                  <w:lang w:val="nl-NL"/>
                                </w:rPr>
                              </w:pPr>
                              <w:r>
                                <w:rPr>
                                  <w:rStyle w:val="None"/>
                                  <w:rFonts w:ascii="Arial" w:hAnsi="Arial"/>
                                  <w:b w:val="1"/>
                                  <w:bCs w:val="1"/>
                                  <w:sz w:val="16"/>
                                  <w:szCs w:val="16"/>
                                  <w:rtl w:val="0"/>
                                  <w:lang w:val="nl-NL"/>
                                </w:rPr>
                                <w:t>College Goals</w:t>
                              </w:r>
                            </w:p>
                            <w:p>
                              <w:pPr>
                                <w:pStyle w:val="Body"/>
                                <w:ind w:left="180" w:firstLine="0"/>
                                <w:jc w:val="both"/>
                                <w:outlineLvl w:val="0"/>
                                <w:rPr>
                                  <w:rFonts w:ascii="Arial" w:cs="Arial" w:hAnsi="Arial" w:eastAsia="Arial"/>
                                  <w:sz w:val="16"/>
                                  <w:szCs w:val="16"/>
                                </w:rPr>
                              </w:pPr>
                            </w:p>
                            <w:p>
                              <w:pPr>
                                <w:pStyle w:val="Body"/>
                                <w:ind w:left="90" w:firstLine="0"/>
                                <w:jc w:val="both"/>
                                <w:outlineLvl w:val="0"/>
                                <w:rPr>
                                  <w:rStyle w:val="None"/>
                                  <w:rFonts w:ascii="Arial" w:cs="Arial" w:hAnsi="Arial" w:eastAsia="Arial"/>
                                  <w:sz w:val="16"/>
                                  <w:szCs w:val="16"/>
                                </w:rPr>
                              </w:pPr>
                              <w:r>
                                <w:rPr>
                                  <w:rStyle w:val="None"/>
                                  <w:rFonts w:ascii="Arial" w:cs="Arial" w:hAnsi="Arial" w:eastAsia="Arial"/>
                                  <w:sz w:val="16"/>
                                  <w:szCs w:val="16"/>
                                  <w:rtl w:val="0"/>
                                  <w:lang w:val="en-US"/>
                                </w:rPr>
                                <w:tab/>
                                <w:t>The College of Micronesia</w:t>
                              </w:r>
                              <w:r>
                                <w:rPr>
                                  <w:rStyle w:val="None"/>
                                  <w:rFonts w:ascii="Arial" w:hAnsi="Arial" w:hint="default"/>
                                  <w:sz w:val="16"/>
                                  <w:szCs w:val="16"/>
                                  <w:rtl w:val="0"/>
                                  <w:lang w:val="en-US"/>
                                </w:rPr>
                                <w:t>–</w:t>
                              </w:r>
                              <w:r>
                                <w:rPr>
                                  <w:rStyle w:val="None"/>
                                  <w:rFonts w:ascii="Arial" w:hAnsi="Arial"/>
                                  <w:sz w:val="16"/>
                                  <w:szCs w:val="16"/>
                                  <w:rtl w:val="0"/>
                                  <w:lang w:val="en-US"/>
                                </w:rPr>
                                <w:t>FSM, through a cycle of assessment and review, will continuously improve to meet or exceed current accreditation standards and will.</w:t>
                              </w:r>
                            </w:p>
                            <w:p>
                              <w:pPr>
                                <w:pStyle w:val="Body"/>
                                <w:ind w:left="90" w:firstLine="0"/>
                                <w:jc w:val="both"/>
                                <w:outlineLvl w:val="0"/>
                                <w:rPr>
                                  <w:rFonts w:ascii="Arial" w:cs="Arial" w:hAnsi="Arial" w:eastAsia="Arial"/>
                                  <w:sz w:val="16"/>
                                  <w:szCs w:val="16"/>
                                </w:rPr>
                              </w:pPr>
                            </w:p>
                            <w:p>
                              <w:pPr>
                                <w:pStyle w:val="Body"/>
                                <w:ind w:left="90" w:firstLine="0"/>
                                <w:jc w:val="both"/>
                                <w:outlineLvl w:val="0"/>
                                <w:rPr>
                                  <w:rStyle w:val="None"/>
                                  <w:rFonts w:ascii="Arial" w:cs="Arial" w:hAnsi="Arial" w:eastAsia="Arial"/>
                                  <w:sz w:val="16"/>
                                  <w:szCs w:val="16"/>
                                </w:rPr>
                              </w:pPr>
                              <w:r>
                                <w:rPr>
                                  <w:rStyle w:val="None"/>
                                  <w:rFonts w:ascii="Arial" w:hAnsi="Arial"/>
                                  <w:sz w:val="16"/>
                                  <w:szCs w:val="16"/>
                                  <w:rtl w:val="0"/>
                                  <w:lang w:val="en-US"/>
                                </w:rPr>
                                <w:t>1. Promote learning and teaching for knowledge, skills creativity, intellect and the abilities to seek and analyze information and to communicate effectively</w:t>
                              </w:r>
                            </w:p>
                            <w:p>
                              <w:pPr>
                                <w:pStyle w:val="Body"/>
                                <w:ind w:left="90" w:firstLine="0"/>
                                <w:jc w:val="both"/>
                                <w:outlineLvl w:val="0"/>
                                <w:rPr>
                                  <w:rStyle w:val="None"/>
                                  <w:rFonts w:ascii="Arial" w:cs="Arial" w:hAnsi="Arial" w:eastAsia="Arial"/>
                                  <w:sz w:val="16"/>
                                  <w:szCs w:val="16"/>
                                </w:rPr>
                              </w:pPr>
                              <w:r>
                                <w:rPr>
                                  <w:rStyle w:val="None"/>
                                  <w:rFonts w:ascii="Arial" w:hAnsi="Arial"/>
                                  <w:sz w:val="16"/>
                                  <w:szCs w:val="16"/>
                                  <w:rtl w:val="0"/>
                                  <w:lang w:val="en-US"/>
                                </w:rPr>
                                <w:t>2. Provide institutional support to foster student success and satisfaction</w:t>
                              </w:r>
                            </w:p>
                            <w:p>
                              <w:pPr>
                                <w:pStyle w:val="Body"/>
                                <w:ind w:left="90" w:firstLine="0"/>
                                <w:jc w:val="both"/>
                                <w:outlineLvl w:val="0"/>
                                <w:rPr>
                                  <w:rStyle w:val="None"/>
                                  <w:rFonts w:ascii="Arial" w:cs="Arial" w:hAnsi="Arial" w:eastAsia="Arial"/>
                                  <w:sz w:val="16"/>
                                  <w:szCs w:val="16"/>
                                </w:rPr>
                              </w:pPr>
                              <w:r>
                                <w:rPr>
                                  <w:rStyle w:val="None"/>
                                  <w:rFonts w:ascii="Arial" w:hAnsi="Arial"/>
                                  <w:sz w:val="16"/>
                                  <w:szCs w:val="16"/>
                                  <w:rtl w:val="0"/>
                                  <w:lang w:val="en-US"/>
                                </w:rPr>
                                <w:t>3. Create an adequate, health and functional learning and working environment.</w:t>
                              </w:r>
                            </w:p>
                            <w:p>
                              <w:pPr>
                                <w:pStyle w:val="Body"/>
                                <w:ind w:left="90" w:firstLine="0"/>
                                <w:jc w:val="both"/>
                                <w:outlineLvl w:val="0"/>
                                <w:rPr>
                                  <w:rStyle w:val="None"/>
                                  <w:rFonts w:ascii="Arial" w:cs="Arial" w:hAnsi="Arial" w:eastAsia="Arial"/>
                                  <w:sz w:val="16"/>
                                  <w:szCs w:val="16"/>
                                </w:rPr>
                              </w:pPr>
                              <w:r>
                                <w:rPr>
                                  <w:rStyle w:val="None"/>
                                  <w:rFonts w:ascii="Arial" w:hAnsi="Arial"/>
                                  <w:sz w:val="16"/>
                                  <w:szCs w:val="16"/>
                                  <w:rtl w:val="0"/>
                                  <w:lang w:val="en-US"/>
                                </w:rPr>
                                <w:t>4. Foster effective communication</w:t>
                              </w:r>
                            </w:p>
                            <w:p>
                              <w:pPr>
                                <w:pStyle w:val="Body"/>
                                <w:ind w:left="90" w:firstLine="0"/>
                                <w:jc w:val="both"/>
                                <w:outlineLvl w:val="0"/>
                                <w:rPr>
                                  <w:rStyle w:val="None"/>
                                  <w:rFonts w:ascii="Arial" w:cs="Arial" w:hAnsi="Arial" w:eastAsia="Arial"/>
                                  <w:sz w:val="16"/>
                                  <w:szCs w:val="16"/>
                                </w:rPr>
                              </w:pPr>
                              <w:r>
                                <w:rPr>
                                  <w:rStyle w:val="None"/>
                                  <w:rFonts w:ascii="Arial" w:hAnsi="Arial"/>
                                  <w:sz w:val="16"/>
                                  <w:szCs w:val="16"/>
                                  <w:rtl w:val="0"/>
                                  <w:lang w:val="fr-FR"/>
                                </w:rPr>
                                <w:t>5. Invest in sufficient qualities, and effective human resources.</w:t>
                              </w:r>
                            </w:p>
                            <w:p>
                              <w:pPr>
                                <w:pStyle w:val="Body"/>
                                <w:ind w:left="90" w:firstLine="0"/>
                                <w:jc w:val="both"/>
                                <w:outlineLvl w:val="0"/>
                                <w:rPr>
                                  <w:rStyle w:val="None"/>
                                  <w:rFonts w:ascii="Arial" w:cs="Arial" w:hAnsi="Arial" w:eastAsia="Arial"/>
                                  <w:sz w:val="16"/>
                                  <w:szCs w:val="16"/>
                                </w:rPr>
                              </w:pPr>
                              <w:r>
                                <w:rPr>
                                  <w:rStyle w:val="None"/>
                                  <w:rFonts w:ascii="Arial" w:hAnsi="Arial"/>
                                  <w:sz w:val="16"/>
                                  <w:szCs w:val="16"/>
                                  <w:rtl w:val="0"/>
                                  <w:lang w:val="en-US"/>
                                </w:rPr>
                                <w:t>6. Ensure sufficient, and well-manage fiscal resources hat maintain financial stability.</w:t>
                              </w:r>
                            </w:p>
                            <w:p>
                              <w:pPr>
                                <w:pStyle w:val="Body"/>
                                <w:ind w:left="90" w:firstLine="0"/>
                                <w:jc w:val="both"/>
                                <w:outlineLvl w:val="0"/>
                                <w:rPr>
                                  <w:rStyle w:val="None"/>
                                  <w:rFonts w:ascii="Arial" w:cs="Arial" w:hAnsi="Arial" w:eastAsia="Arial"/>
                                  <w:sz w:val="16"/>
                                  <w:szCs w:val="16"/>
                                </w:rPr>
                              </w:pPr>
                              <w:r>
                                <w:rPr>
                                  <w:rStyle w:val="None"/>
                                  <w:rFonts w:ascii="Arial" w:hAnsi="Arial"/>
                                  <w:sz w:val="16"/>
                                  <w:szCs w:val="16"/>
                                  <w:rtl w:val="0"/>
                                  <w:lang w:val="en-US"/>
                                </w:rPr>
                                <w:t>7. Build a partnering and services network for community, workforce and economic development.</w:t>
                              </w:r>
                            </w:p>
                            <w:p>
                              <w:pPr>
                                <w:pStyle w:val="Body"/>
                                <w:ind w:left="90" w:firstLine="0"/>
                                <w:jc w:val="both"/>
                                <w:outlineLvl w:val="0"/>
                                <w:rPr>
                                  <w:rStyle w:val="None"/>
                                  <w:rFonts w:ascii="Arial" w:cs="Arial" w:hAnsi="Arial" w:eastAsia="Arial"/>
                                  <w:sz w:val="16"/>
                                  <w:szCs w:val="16"/>
                                </w:rPr>
                              </w:pPr>
                              <w:r>
                                <w:rPr>
                                  <w:rStyle w:val="None"/>
                                  <w:rFonts w:ascii="Arial" w:hAnsi="Arial"/>
                                  <w:sz w:val="16"/>
                                  <w:szCs w:val="16"/>
                                  <w:rtl w:val="0"/>
                                  <w:lang w:val="en-US"/>
                                </w:rPr>
                                <w:t>8. Promote the uniqueness of our community, cultivate respect for individual difference, and champion diversity.</w:t>
                              </w:r>
                            </w:p>
                            <w:p>
                              <w:pPr>
                                <w:pStyle w:val="Body"/>
                                <w:jc w:val="both"/>
                                <w:rPr>
                                  <w:rStyle w:val="None"/>
                                  <w:rFonts w:ascii="Arial" w:cs="Arial" w:hAnsi="Arial" w:eastAsia="Arial"/>
                                  <w:sz w:val="16"/>
                                  <w:szCs w:val="16"/>
                                </w:rPr>
                              </w:pPr>
                              <w:r>
                                <w:rPr>
                                  <w:rStyle w:val="None"/>
                                  <w:rFonts w:ascii="Arial" w:hAnsi="Arial"/>
                                  <w:sz w:val="16"/>
                                  <w:szCs w:val="16"/>
                                  <w:rtl w:val="0"/>
                                  <w:lang w:val="en-US"/>
                                </w:rPr>
                                <w:t>9.  Provide for continuous improvement of programs, services and college environment</w:t>
                              </w:r>
                            </w:p>
                          </w:txbxContent>
                        </wps:txbx>
                        <wps:bodyPr wrap="square" lIns="45719" tIns="45719" rIns="45719" bIns="45719" numCol="1" anchor="t">
                          <a:noAutofit/>
                        </wps:bodyPr>
                      </wps:wsp>
                    </wpg:wgp>
                  </a:graphicData>
                </a:graphic>
              </wp:anchor>
            </w:drawing>
          </mc:Choice>
          <mc:Fallback>
            <w:pict>
              <v:group id="_x0000_s1029" style="visibility:visible;position:absolute;margin-left:246.4pt;margin-top:12.8pt;width:215.2pt;height:249.0pt;z-index:251666432;mso-position-horizontal:absolute;mso-position-horizontal-relative:text;mso-position-vertical:absolute;mso-position-vertical-relative:line;mso-wrap-distance-left:0.0pt;mso-wrap-distance-top:0.0pt;mso-wrap-distance-right:0.0pt;mso-wrap-distance-bottom:0.0pt;" coordorigin="0,0" coordsize="2733675,3162300">
                <w10:wrap type="none" side="bothSides" anchorx="text"/>
                <v:rect id="_x0000_s1030" style="position:absolute;left:0;top:0;width:2733675;height:3162300;">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rect>
                <v:rect id="_x0000_s1031" style="position:absolute;left:0;top:0;width:2733675;height:3162300;">
                  <v:fill on="f"/>
                  <v:stroke on="f" weight="1.0pt" dashstyle="solid" endcap="flat" miterlimit="400.0%" joinstyle="miter" linestyle="single" startarrow="none" startarrowwidth="medium" startarrowlength="medium" endarrow="none" endarrowwidth="medium" endarrowlength="medium"/>
                  <v:textbox>
                    <w:txbxContent>
                      <w:p>
                        <w:pPr>
                          <w:pStyle w:val="Body"/>
                          <w:numPr>
                            <w:ilvl w:val="0"/>
                            <w:numId w:val="4"/>
                          </w:numPr>
                          <w:bidi w:val="0"/>
                          <w:ind w:right="0"/>
                          <w:jc w:val="both"/>
                          <w:outlineLvl w:val="0"/>
                          <w:rPr>
                            <w:rStyle w:val="None"/>
                            <w:rFonts w:ascii="Arial" w:cs="Arial" w:hAnsi="Arial" w:eastAsia="Arial"/>
                            <w:b w:val="1"/>
                            <w:bCs w:val="1"/>
                            <w:sz w:val="16"/>
                            <w:szCs w:val="16"/>
                            <w:rtl w:val="0"/>
                            <w:lang w:val="nl-NL"/>
                          </w:rPr>
                        </w:pPr>
                        <w:r>
                          <w:rPr>
                            <w:rStyle w:val="None"/>
                            <w:rFonts w:ascii="Arial" w:hAnsi="Arial"/>
                            <w:b w:val="1"/>
                            <w:bCs w:val="1"/>
                            <w:sz w:val="16"/>
                            <w:szCs w:val="16"/>
                            <w:rtl w:val="0"/>
                            <w:lang w:val="nl-NL"/>
                          </w:rPr>
                          <w:t>College Goals</w:t>
                        </w:r>
                      </w:p>
                      <w:p>
                        <w:pPr>
                          <w:pStyle w:val="Body"/>
                          <w:ind w:left="180" w:firstLine="0"/>
                          <w:jc w:val="both"/>
                          <w:outlineLvl w:val="0"/>
                          <w:rPr>
                            <w:rFonts w:ascii="Arial" w:cs="Arial" w:hAnsi="Arial" w:eastAsia="Arial"/>
                            <w:sz w:val="16"/>
                            <w:szCs w:val="16"/>
                          </w:rPr>
                        </w:pPr>
                      </w:p>
                      <w:p>
                        <w:pPr>
                          <w:pStyle w:val="Body"/>
                          <w:ind w:left="90" w:firstLine="0"/>
                          <w:jc w:val="both"/>
                          <w:outlineLvl w:val="0"/>
                          <w:rPr>
                            <w:rStyle w:val="None"/>
                            <w:rFonts w:ascii="Arial" w:cs="Arial" w:hAnsi="Arial" w:eastAsia="Arial"/>
                            <w:sz w:val="16"/>
                            <w:szCs w:val="16"/>
                          </w:rPr>
                        </w:pPr>
                        <w:r>
                          <w:rPr>
                            <w:rStyle w:val="None"/>
                            <w:rFonts w:ascii="Arial" w:cs="Arial" w:hAnsi="Arial" w:eastAsia="Arial"/>
                            <w:sz w:val="16"/>
                            <w:szCs w:val="16"/>
                            <w:rtl w:val="0"/>
                            <w:lang w:val="en-US"/>
                          </w:rPr>
                          <w:tab/>
                          <w:t>The College of Micronesia</w:t>
                        </w:r>
                        <w:r>
                          <w:rPr>
                            <w:rStyle w:val="None"/>
                            <w:rFonts w:ascii="Arial" w:hAnsi="Arial" w:hint="default"/>
                            <w:sz w:val="16"/>
                            <w:szCs w:val="16"/>
                            <w:rtl w:val="0"/>
                            <w:lang w:val="en-US"/>
                          </w:rPr>
                          <w:t>–</w:t>
                        </w:r>
                        <w:r>
                          <w:rPr>
                            <w:rStyle w:val="None"/>
                            <w:rFonts w:ascii="Arial" w:hAnsi="Arial"/>
                            <w:sz w:val="16"/>
                            <w:szCs w:val="16"/>
                            <w:rtl w:val="0"/>
                            <w:lang w:val="en-US"/>
                          </w:rPr>
                          <w:t>FSM, through a cycle of assessment and review, will continuously improve to meet or exceed current accreditation standards and will.</w:t>
                        </w:r>
                      </w:p>
                      <w:p>
                        <w:pPr>
                          <w:pStyle w:val="Body"/>
                          <w:ind w:left="90" w:firstLine="0"/>
                          <w:jc w:val="both"/>
                          <w:outlineLvl w:val="0"/>
                          <w:rPr>
                            <w:rFonts w:ascii="Arial" w:cs="Arial" w:hAnsi="Arial" w:eastAsia="Arial"/>
                            <w:sz w:val="16"/>
                            <w:szCs w:val="16"/>
                          </w:rPr>
                        </w:pPr>
                      </w:p>
                      <w:p>
                        <w:pPr>
                          <w:pStyle w:val="Body"/>
                          <w:ind w:left="90" w:firstLine="0"/>
                          <w:jc w:val="both"/>
                          <w:outlineLvl w:val="0"/>
                          <w:rPr>
                            <w:rStyle w:val="None"/>
                            <w:rFonts w:ascii="Arial" w:cs="Arial" w:hAnsi="Arial" w:eastAsia="Arial"/>
                            <w:sz w:val="16"/>
                            <w:szCs w:val="16"/>
                          </w:rPr>
                        </w:pPr>
                        <w:r>
                          <w:rPr>
                            <w:rStyle w:val="None"/>
                            <w:rFonts w:ascii="Arial" w:hAnsi="Arial"/>
                            <w:sz w:val="16"/>
                            <w:szCs w:val="16"/>
                            <w:rtl w:val="0"/>
                            <w:lang w:val="en-US"/>
                          </w:rPr>
                          <w:t>1. Promote learning and teaching for knowledge, skills creativity, intellect and the abilities to seek and analyze information and to communicate effectively</w:t>
                        </w:r>
                      </w:p>
                      <w:p>
                        <w:pPr>
                          <w:pStyle w:val="Body"/>
                          <w:ind w:left="90" w:firstLine="0"/>
                          <w:jc w:val="both"/>
                          <w:outlineLvl w:val="0"/>
                          <w:rPr>
                            <w:rStyle w:val="None"/>
                            <w:rFonts w:ascii="Arial" w:cs="Arial" w:hAnsi="Arial" w:eastAsia="Arial"/>
                            <w:sz w:val="16"/>
                            <w:szCs w:val="16"/>
                          </w:rPr>
                        </w:pPr>
                        <w:r>
                          <w:rPr>
                            <w:rStyle w:val="None"/>
                            <w:rFonts w:ascii="Arial" w:hAnsi="Arial"/>
                            <w:sz w:val="16"/>
                            <w:szCs w:val="16"/>
                            <w:rtl w:val="0"/>
                            <w:lang w:val="en-US"/>
                          </w:rPr>
                          <w:t>2. Provide institutional support to foster student success and satisfaction</w:t>
                        </w:r>
                      </w:p>
                      <w:p>
                        <w:pPr>
                          <w:pStyle w:val="Body"/>
                          <w:ind w:left="90" w:firstLine="0"/>
                          <w:jc w:val="both"/>
                          <w:outlineLvl w:val="0"/>
                          <w:rPr>
                            <w:rStyle w:val="None"/>
                            <w:rFonts w:ascii="Arial" w:cs="Arial" w:hAnsi="Arial" w:eastAsia="Arial"/>
                            <w:sz w:val="16"/>
                            <w:szCs w:val="16"/>
                          </w:rPr>
                        </w:pPr>
                        <w:r>
                          <w:rPr>
                            <w:rStyle w:val="None"/>
                            <w:rFonts w:ascii="Arial" w:hAnsi="Arial"/>
                            <w:sz w:val="16"/>
                            <w:szCs w:val="16"/>
                            <w:rtl w:val="0"/>
                            <w:lang w:val="en-US"/>
                          </w:rPr>
                          <w:t>3. Create an adequate, health and functional learning and working environment.</w:t>
                        </w:r>
                      </w:p>
                      <w:p>
                        <w:pPr>
                          <w:pStyle w:val="Body"/>
                          <w:ind w:left="90" w:firstLine="0"/>
                          <w:jc w:val="both"/>
                          <w:outlineLvl w:val="0"/>
                          <w:rPr>
                            <w:rStyle w:val="None"/>
                            <w:rFonts w:ascii="Arial" w:cs="Arial" w:hAnsi="Arial" w:eastAsia="Arial"/>
                            <w:sz w:val="16"/>
                            <w:szCs w:val="16"/>
                          </w:rPr>
                        </w:pPr>
                        <w:r>
                          <w:rPr>
                            <w:rStyle w:val="None"/>
                            <w:rFonts w:ascii="Arial" w:hAnsi="Arial"/>
                            <w:sz w:val="16"/>
                            <w:szCs w:val="16"/>
                            <w:rtl w:val="0"/>
                            <w:lang w:val="en-US"/>
                          </w:rPr>
                          <w:t>4. Foster effective communication</w:t>
                        </w:r>
                      </w:p>
                      <w:p>
                        <w:pPr>
                          <w:pStyle w:val="Body"/>
                          <w:ind w:left="90" w:firstLine="0"/>
                          <w:jc w:val="both"/>
                          <w:outlineLvl w:val="0"/>
                          <w:rPr>
                            <w:rStyle w:val="None"/>
                            <w:rFonts w:ascii="Arial" w:cs="Arial" w:hAnsi="Arial" w:eastAsia="Arial"/>
                            <w:sz w:val="16"/>
                            <w:szCs w:val="16"/>
                          </w:rPr>
                        </w:pPr>
                        <w:r>
                          <w:rPr>
                            <w:rStyle w:val="None"/>
                            <w:rFonts w:ascii="Arial" w:hAnsi="Arial"/>
                            <w:sz w:val="16"/>
                            <w:szCs w:val="16"/>
                            <w:rtl w:val="0"/>
                            <w:lang w:val="fr-FR"/>
                          </w:rPr>
                          <w:t>5. Invest in sufficient qualities, and effective human resources.</w:t>
                        </w:r>
                      </w:p>
                      <w:p>
                        <w:pPr>
                          <w:pStyle w:val="Body"/>
                          <w:ind w:left="90" w:firstLine="0"/>
                          <w:jc w:val="both"/>
                          <w:outlineLvl w:val="0"/>
                          <w:rPr>
                            <w:rStyle w:val="None"/>
                            <w:rFonts w:ascii="Arial" w:cs="Arial" w:hAnsi="Arial" w:eastAsia="Arial"/>
                            <w:sz w:val="16"/>
                            <w:szCs w:val="16"/>
                          </w:rPr>
                        </w:pPr>
                        <w:r>
                          <w:rPr>
                            <w:rStyle w:val="None"/>
                            <w:rFonts w:ascii="Arial" w:hAnsi="Arial"/>
                            <w:sz w:val="16"/>
                            <w:szCs w:val="16"/>
                            <w:rtl w:val="0"/>
                            <w:lang w:val="en-US"/>
                          </w:rPr>
                          <w:t>6. Ensure sufficient, and well-manage fiscal resources hat maintain financial stability.</w:t>
                        </w:r>
                      </w:p>
                      <w:p>
                        <w:pPr>
                          <w:pStyle w:val="Body"/>
                          <w:ind w:left="90" w:firstLine="0"/>
                          <w:jc w:val="both"/>
                          <w:outlineLvl w:val="0"/>
                          <w:rPr>
                            <w:rStyle w:val="None"/>
                            <w:rFonts w:ascii="Arial" w:cs="Arial" w:hAnsi="Arial" w:eastAsia="Arial"/>
                            <w:sz w:val="16"/>
                            <w:szCs w:val="16"/>
                          </w:rPr>
                        </w:pPr>
                        <w:r>
                          <w:rPr>
                            <w:rStyle w:val="None"/>
                            <w:rFonts w:ascii="Arial" w:hAnsi="Arial"/>
                            <w:sz w:val="16"/>
                            <w:szCs w:val="16"/>
                            <w:rtl w:val="0"/>
                            <w:lang w:val="en-US"/>
                          </w:rPr>
                          <w:t>7. Build a partnering and services network for community, workforce and economic development.</w:t>
                        </w:r>
                      </w:p>
                      <w:p>
                        <w:pPr>
                          <w:pStyle w:val="Body"/>
                          <w:ind w:left="90" w:firstLine="0"/>
                          <w:jc w:val="both"/>
                          <w:outlineLvl w:val="0"/>
                          <w:rPr>
                            <w:rStyle w:val="None"/>
                            <w:rFonts w:ascii="Arial" w:cs="Arial" w:hAnsi="Arial" w:eastAsia="Arial"/>
                            <w:sz w:val="16"/>
                            <w:szCs w:val="16"/>
                          </w:rPr>
                        </w:pPr>
                        <w:r>
                          <w:rPr>
                            <w:rStyle w:val="None"/>
                            <w:rFonts w:ascii="Arial" w:hAnsi="Arial"/>
                            <w:sz w:val="16"/>
                            <w:szCs w:val="16"/>
                            <w:rtl w:val="0"/>
                            <w:lang w:val="en-US"/>
                          </w:rPr>
                          <w:t>8. Promote the uniqueness of our community, cultivate respect for individual difference, and champion diversity.</w:t>
                        </w:r>
                      </w:p>
                      <w:p>
                        <w:pPr>
                          <w:pStyle w:val="Body"/>
                          <w:jc w:val="both"/>
                          <w:rPr>
                            <w:rStyle w:val="None"/>
                            <w:rFonts w:ascii="Arial" w:cs="Arial" w:hAnsi="Arial" w:eastAsia="Arial"/>
                            <w:sz w:val="16"/>
                            <w:szCs w:val="16"/>
                          </w:rPr>
                        </w:pPr>
                        <w:r>
                          <w:rPr>
                            <w:rStyle w:val="None"/>
                            <w:rFonts w:ascii="Arial" w:hAnsi="Arial"/>
                            <w:sz w:val="16"/>
                            <w:szCs w:val="16"/>
                            <w:rtl w:val="0"/>
                            <w:lang w:val="en-US"/>
                          </w:rPr>
                          <w:t>9.  Provide for continuous improvement of programs, services and college environment</w:t>
                        </w:r>
                      </w:p>
                    </w:txbxContent>
                  </v:textbox>
                </v:rect>
              </v:group>
            </w:pict>
          </mc:Fallback>
        </mc:AlternateContent>
      </w:r>
    </w:p>
    <w:p>
      <w:pPr>
        <w:pStyle w:val="Body"/>
        <w:rPr>
          <w:rFonts w:ascii="Arial" w:cs="Arial" w:hAnsi="Arial" w:eastAsia="Arial"/>
          <w:b w:val="1"/>
          <w:bCs w:val="1"/>
        </w:rPr>
      </w:pPr>
    </w:p>
    <w:p>
      <w:pPr>
        <w:pStyle w:val="Body"/>
        <w:jc w:val="both"/>
        <w:rPr>
          <w:rStyle w:val="None"/>
          <w:rFonts w:ascii="Arial" w:cs="Arial" w:hAnsi="Arial" w:eastAsia="Arial"/>
          <w:b w:val="1"/>
          <w:bCs w:val="1"/>
          <w:sz w:val="20"/>
          <w:szCs w:val="20"/>
        </w:rPr>
      </w:pPr>
      <w:r>
        <w:rPr>
          <w:rStyle w:val="None"/>
          <w:rFonts w:ascii="Arial" w:cs="Arial" w:hAnsi="Arial" w:eastAsia="Arial"/>
          <w:b w:val="1"/>
          <w:bCs w:val="1"/>
          <w:sz w:val="20"/>
          <w:szCs w:val="20"/>
        </w:rPr>
        <mc:AlternateContent>
          <mc:Choice Requires="wpg">
            <w:drawing>
              <wp:anchor distT="0" distB="0" distL="0" distR="0" simplePos="0" relativeHeight="251660288" behindDoc="0" locked="0" layoutInCell="1" allowOverlap="1">
                <wp:simplePos x="0" y="0"/>
                <wp:positionH relativeFrom="column">
                  <wp:posOffset>233680</wp:posOffset>
                </wp:positionH>
                <wp:positionV relativeFrom="line">
                  <wp:posOffset>-217169</wp:posOffset>
                </wp:positionV>
                <wp:extent cx="2738756" cy="918845"/>
                <wp:effectExtent l="0" t="0" r="0" b="0"/>
                <wp:wrapNone/>
                <wp:docPr id="1073741834" name="officeArt object"/>
                <wp:cNvGraphicFramePr/>
                <a:graphic xmlns:a="http://schemas.openxmlformats.org/drawingml/2006/main">
                  <a:graphicData uri="http://schemas.microsoft.com/office/word/2010/wordprocessingGroup">
                    <wpg:wgp>
                      <wpg:cNvGrpSpPr/>
                      <wpg:grpSpPr>
                        <a:xfrm>
                          <a:off x="0" y="0"/>
                          <a:ext cx="2738756" cy="918845"/>
                          <a:chOff x="0" y="0"/>
                          <a:chExt cx="2738755" cy="918844"/>
                        </a:xfrm>
                      </wpg:grpSpPr>
                      <wps:wsp>
                        <wps:cNvPr id="1073741832" name="Shape 1073741832"/>
                        <wps:cNvSpPr/>
                        <wps:spPr>
                          <a:xfrm>
                            <a:off x="-1" y="0"/>
                            <a:ext cx="2738757" cy="918845"/>
                          </a:xfrm>
                          <a:prstGeom prst="rect">
                            <a:avLst/>
                          </a:prstGeom>
                          <a:solidFill>
                            <a:srgbClr val="FFFFFF"/>
                          </a:solidFill>
                          <a:ln w="9525" cap="flat">
                            <a:solidFill>
                              <a:srgbClr val="000000"/>
                            </a:solidFill>
                            <a:prstDash val="solid"/>
                            <a:miter lim="800000"/>
                          </a:ln>
                          <a:effectLst/>
                        </wps:spPr>
                        <wps:bodyPr/>
                      </wps:wsp>
                      <wps:wsp>
                        <wps:cNvPr id="1073741833" name="Shape 1073741833"/>
                        <wps:cNvSpPr/>
                        <wps:spPr>
                          <a:xfrm>
                            <a:off x="-1" y="0"/>
                            <a:ext cx="2738757" cy="918845"/>
                          </a:xfrm>
                          <a:prstGeom prst="rect">
                            <a:avLst/>
                          </a:prstGeom>
                          <a:noFill/>
                          <a:ln w="12700" cap="flat">
                            <a:noFill/>
                            <a:miter lim="400000"/>
                          </a:ln>
                          <a:effectLst/>
                        </wps:spPr>
                        <wps:txbx>
                          <w:txbxContent>
                            <w:p>
                              <w:pPr>
                                <w:pStyle w:val="Body"/>
                                <w:numPr>
                                  <w:ilvl w:val="0"/>
                                  <w:numId w:val="5"/>
                                </w:numPr>
                                <w:bidi w:val="0"/>
                                <w:ind w:right="0"/>
                                <w:jc w:val="both"/>
                                <w:outlineLvl w:val="0"/>
                                <w:rPr>
                                  <w:rStyle w:val="None"/>
                                  <w:rFonts w:ascii="Arial" w:cs="Arial" w:hAnsi="Arial" w:eastAsia="Arial"/>
                                  <w:b w:val="1"/>
                                  <w:bCs w:val="1"/>
                                  <w:sz w:val="16"/>
                                  <w:szCs w:val="16"/>
                                  <w:rtl w:val="0"/>
                                </w:rPr>
                              </w:pPr>
                              <w:r>
                                <w:rPr>
                                  <w:rStyle w:val="None"/>
                                  <w:rFonts w:ascii="Arial" w:hAnsi="Arial"/>
                                  <w:b w:val="1"/>
                                  <w:bCs w:val="1"/>
                                  <w:sz w:val="16"/>
                                  <w:szCs w:val="16"/>
                                  <w:rtl w:val="0"/>
                                </w:rPr>
                                <w:t>College Vision</w:t>
                              </w:r>
                            </w:p>
                            <w:p>
                              <w:pPr>
                                <w:pStyle w:val="Body"/>
                                <w:jc w:val="both"/>
                                <w:outlineLvl w:val="0"/>
                                <w:rPr>
                                  <w:rFonts w:ascii="Arial" w:cs="Arial" w:hAnsi="Arial" w:eastAsia="Arial"/>
                                  <w:sz w:val="16"/>
                                  <w:szCs w:val="16"/>
                                </w:rPr>
                              </w:pPr>
                            </w:p>
                            <w:p>
                              <w:pPr>
                                <w:pStyle w:val="Body"/>
                                <w:jc w:val="both"/>
                              </w:pPr>
                              <w:r>
                                <w:rPr>
                                  <w:rStyle w:val="None"/>
                                  <w:rFonts w:ascii="Arial" w:cs="Arial" w:hAnsi="Arial" w:eastAsia="Arial"/>
                                  <w:sz w:val="16"/>
                                  <w:szCs w:val="16"/>
                                  <w:rtl w:val="0"/>
                                  <w:lang w:val="en-US"/>
                                </w:rPr>
                                <w:tab/>
                                <w:t>The College of Micronesia-FSM will assist the citizens of the Federated States of Micronesia to be well-educated, prosperous, globally-connected, accountable, healthy and able to live in harmony with the environment and the world community.</w:t>
                              </w:r>
                            </w:p>
                          </w:txbxContent>
                        </wps:txbx>
                        <wps:bodyPr wrap="square" lIns="45719" tIns="45719" rIns="45719" bIns="45719" numCol="1" anchor="t">
                          <a:noAutofit/>
                        </wps:bodyPr>
                      </wps:wsp>
                    </wpg:wgp>
                  </a:graphicData>
                </a:graphic>
              </wp:anchor>
            </w:drawing>
          </mc:Choice>
          <mc:Fallback>
            <w:pict>
              <v:group id="_x0000_s1032" style="visibility:visible;position:absolute;margin-left:18.4pt;margin-top:-17.1pt;width:215.7pt;height:72.3pt;z-index:251660288;mso-position-horizontal:absolute;mso-position-horizontal-relative:text;mso-position-vertical:absolute;mso-position-vertical-relative:line;mso-wrap-distance-left:0.0pt;mso-wrap-distance-top:0.0pt;mso-wrap-distance-right:0.0pt;mso-wrap-distance-bottom:0.0pt;" coordorigin="0,0" coordsize="2738755,918845">
                <w10:wrap type="none" side="bothSides" anchorx="text"/>
                <v:rect id="_x0000_s1033" style="position:absolute;left:0;top:0;width:2738755;height:918845;">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rect>
                <v:rect id="_x0000_s1034" style="position:absolute;left:0;top:0;width:2738755;height:918845;">
                  <v:fill on="f"/>
                  <v:stroke on="f" weight="1.0pt" dashstyle="solid" endcap="flat" miterlimit="400.0%" joinstyle="miter" linestyle="single" startarrow="none" startarrowwidth="medium" startarrowlength="medium" endarrow="none" endarrowwidth="medium" endarrowlength="medium"/>
                  <v:textbox>
                    <w:txbxContent>
                      <w:p>
                        <w:pPr>
                          <w:pStyle w:val="Body"/>
                          <w:numPr>
                            <w:ilvl w:val="0"/>
                            <w:numId w:val="5"/>
                          </w:numPr>
                          <w:bidi w:val="0"/>
                          <w:ind w:right="0"/>
                          <w:jc w:val="both"/>
                          <w:outlineLvl w:val="0"/>
                          <w:rPr>
                            <w:rStyle w:val="None"/>
                            <w:rFonts w:ascii="Arial" w:cs="Arial" w:hAnsi="Arial" w:eastAsia="Arial"/>
                            <w:b w:val="1"/>
                            <w:bCs w:val="1"/>
                            <w:sz w:val="16"/>
                            <w:szCs w:val="16"/>
                            <w:rtl w:val="0"/>
                          </w:rPr>
                        </w:pPr>
                        <w:r>
                          <w:rPr>
                            <w:rStyle w:val="None"/>
                            <w:rFonts w:ascii="Arial" w:hAnsi="Arial"/>
                            <w:b w:val="1"/>
                            <w:bCs w:val="1"/>
                            <w:sz w:val="16"/>
                            <w:szCs w:val="16"/>
                            <w:rtl w:val="0"/>
                          </w:rPr>
                          <w:t>College Vision</w:t>
                        </w:r>
                      </w:p>
                      <w:p>
                        <w:pPr>
                          <w:pStyle w:val="Body"/>
                          <w:jc w:val="both"/>
                          <w:outlineLvl w:val="0"/>
                          <w:rPr>
                            <w:rFonts w:ascii="Arial" w:cs="Arial" w:hAnsi="Arial" w:eastAsia="Arial"/>
                            <w:sz w:val="16"/>
                            <w:szCs w:val="16"/>
                          </w:rPr>
                        </w:pPr>
                      </w:p>
                      <w:p>
                        <w:pPr>
                          <w:pStyle w:val="Body"/>
                          <w:jc w:val="both"/>
                        </w:pPr>
                        <w:r>
                          <w:rPr>
                            <w:rStyle w:val="None"/>
                            <w:rFonts w:ascii="Arial" w:cs="Arial" w:hAnsi="Arial" w:eastAsia="Arial"/>
                            <w:sz w:val="16"/>
                            <w:szCs w:val="16"/>
                            <w:rtl w:val="0"/>
                            <w:lang w:val="en-US"/>
                          </w:rPr>
                          <w:tab/>
                          <w:t>The College of Micronesia-FSM will assist the citizens of the Federated States of Micronesia to be well-educated, prosperous, globally-connected, accountable, healthy and able to live in harmony with the environment and the world community.</w:t>
                        </w:r>
                      </w:p>
                    </w:txbxContent>
                  </v:textbox>
                </v:rect>
              </v:group>
            </w:pict>
          </mc:Fallback>
        </mc:AlternateContent>
      </w: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Style w:val="None"/>
          <w:rFonts w:ascii="Arial" w:cs="Arial" w:hAnsi="Arial" w:eastAsia="Arial"/>
          <w:sz w:val="20"/>
          <w:szCs w:val="20"/>
        </w:rPr>
      </w:pPr>
      <w:r>
        <w:rPr>
          <w:rStyle w:val="None"/>
          <w:rFonts w:ascii="Arial" w:cs="Arial" w:hAnsi="Arial" w:eastAsia="Arial"/>
          <w:b w:val="1"/>
          <w:bCs w:val="1"/>
          <w:sz w:val="20"/>
          <w:szCs w:val="20"/>
        </w:rPr>
        <mc:AlternateContent>
          <mc:Choice Requires="wpg">
            <w:drawing>
              <wp:anchor distT="0" distB="0" distL="0" distR="0" simplePos="0" relativeHeight="251661312" behindDoc="0" locked="0" layoutInCell="1" allowOverlap="1">
                <wp:simplePos x="0" y="0"/>
                <wp:positionH relativeFrom="column">
                  <wp:posOffset>241300</wp:posOffset>
                </wp:positionH>
                <wp:positionV relativeFrom="line">
                  <wp:posOffset>9525</wp:posOffset>
                </wp:positionV>
                <wp:extent cx="2733675" cy="1152525"/>
                <wp:effectExtent l="0" t="0" r="0" b="0"/>
                <wp:wrapNone/>
                <wp:docPr id="1073741837" name="officeArt object"/>
                <wp:cNvGraphicFramePr/>
                <a:graphic xmlns:a="http://schemas.openxmlformats.org/drawingml/2006/main">
                  <a:graphicData uri="http://schemas.microsoft.com/office/word/2010/wordprocessingGroup">
                    <wpg:wgp>
                      <wpg:cNvGrpSpPr/>
                      <wpg:grpSpPr>
                        <a:xfrm>
                          <a:off x="0" y="0"/>
                          <a:ext cx="2733675" cy="1152525"/>
                          <a:chOff x="0" y="0"/>
                          <a:chExt cx="2733675" cy="1152525"/>
                        </a:xfrm>
                      </wpg:grpSpPr>
                      <wps:wsp>
                        <wps:cNvPr id="1073741835" name="Shape 1073741835"/>
                        <wps:cNvSpPr/>
                        <wps:spPr>
                          <a:xfrm>
                            <a:off x="0" y="0"/>
                            <a:ext cx="2733675" cy="1152525"/>
                          </a:xfrm>
                          <a:prstGeom prst="rect">
                            <a:avLst/>
                          </a:prstGeom>
                          <a:solidFill>
                            <a:srgbClr val="FFFFFF"/>
                          </a:solidFill>
                          <a:ln w="9525" cap="flat">
                            <a:solidFill>
                              <a:srgbClr val="000000"/>
                            </a:solidFill>
                            <a:prstDash val="solid"/>
                            <a:miter lim="800000"/>
                          </a:ln>
                          <a:effectLst/>
                        </wps:spPr>
                        <wps:bodyPr/>
                      </wps:wsp>
                      <wps:wsp>
                        <wps:cNvPr id="1073741836" name="Shape 1073741836"/>
                        <wps:cNvSpPr/>
                        <wps:spPr>
                          <a:xfrm>
                            <a:off x="0" y="0"/>
                            <a:ext cx="2733675" cy="1152525"/>
                          </a:xfrm>
                          <a:prstGeom prst="rect">
                            <a:avLst/>
                          </a:prstGeom>
                          <a:noFill/>
                          <a:ln w="12700" cap="flat">
                            <a:noFill/>
                            <a:miter lim="400000"/>
                          </a:ln>
                          <a:effectLst/>
                        </wps:spPr>
                        <wps:txbx>
                          <w:txbxContent>
                            <w:p>
                              <w:pPr>
                                <w:pStyle w:val="Body"/>
                                <w:numPr>
                                  <w:ilvl w:val="0"/>
                                  <w:numId w:val="7"/>
                                </w:numPr>
                                <w:bidi w:val="0"/>
                                <w:ind w:right="0"/>
                                <w:jc w:val="both"/>
                                <w:outlineLvl w:val="0"/>
                                <w:rPr>
                                  <w:rStyle w:val="None"/>
                                  <w:rFonts w:ascii="Arial" w:cs="Arial" w:hAnsi="Arial" w:eastAsia="Arial"/>
                                  <w:b w:val="1"/>
                                  <w:bCs w:val="1"/>
                                  <w:sz w:val="16"/>
                                  <w:szCs w:val="16"/>
                                  <w:rtl w:val="0"/>
                                </w:rPr>
                              </w:pPr>
                              <w:r>
                                <w:rPr>
                                  <w:rStyle w:val="None"/>
                                  <w:rFonts w:ascii="Arial" w:hAnsi="Arial"/>
                                  <w:b w:val="1"/>
                                  <w:bCs w:val="1"/>
                                  <w:sz w:val="16"/>
                                  <w:szCs w:val="16"/>
                                  <w:rtl w:val="0"/>
                                </w:rPr>
                                <w:t>College Mission</w:t>
                              </w:r>
                            </w:p>
                            <w:p>
                              <w:pPr>
                                <w:pStyle w:val="Body"/>
                                <w:ind w:left="180" w:firstLine="0"/>
                                <w:jc w:val="both"/>
                                <w:outlineLvl w:val="0"/>
                                <w:rPr>
                                  <w:rFonts w:ascii="Arial" w:cs="Arial" w:hAnsi="Arial" w:eastAsia="Arial"/>
                                  <w:sz w:val="16"/>
                                  <w:szCs w:val="16"/>
                                </w:rPr>
                              </w:pPr>
                            </w:p>
                            <w:p>
                              <w:pPr>
                                <w:pStyle w:val="Body"/>
                                <w:ind w:firstLine="540"/>
                                <w:jc w:val="both"/>
                                <w:outlineLvl w:val="0"/>
                              </w:pPr>
                              <w:r>
                                <w:rPr>
                                  <w:rStyle w:val="None"/>
                                  <w:rFonts w:ascii="Arial" w:hAnsi="Arial"/>
                                  <w:sz w:val="16"/>
                                  <w:szCs w:val="16"/>
                                  <w:rtl w:val="0"/>
                                  <w:lang w:val="en-US"/>
                                </w:rPr>
                                <w:t>Historically diverse, uniquely Micronesian and globally connected, the College of Micronesia-FSM is a continuously improving and student centered institute of higher education.  The college is committed to assisting in the development of the Federated States of Micronesia by providing academic, career and technical educational opportunities for student learning.</w:t>
                              </w:r>
                            </w:p>
                          </w:txbxContent>
                        </wps:txbx>
                        <wps:bodyPr wrap="square" lIns="45719" tIns="45719" rIns="45719" bIns="45719" numCol="1" anchor="t">
                          <a:noAutofit/>
                        </wps:bodyPr>
                      </wps:wsp>
                    </wpg:wgp>
                  </a:graphicData>
                </a:graphic>
              </wp:anchor>
            </w:drawing>
          </mc:Choice>
          <mc:Fallback>
            <w:pict>
              <v:group id="_x0000_s1035" style="visibility:visible;position:absolute;margin-left:19.0pt;margin-top:0.8pt;width:215.2pt;height:90.8pt;z-index:251661312;mso-position-horizontal:absolute;mso-position-horizontal-relative:text;mso-position-vertical:absolute;mso-position-vertical-relative:line;mso-wrap-distance-left:0.0pt;mso-wrap-distance-top:0.0pt;mso-wrap-distance-right:0.0pt;mso-wrap-distance-bottom:0.0pt;" coordorigin="0,0" coordsize="2733675,1152525">
                <w10:wrap type="none" side="bothSides" anchorx="text"/>
                <v:rect id="_x0000_s1036" style="position:absolute;left:0;top:0;width:2733675;height:1152525;">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rect>
                <v:rect id="_x0000_s1037" style="position:absolute;left:0;top:0;width:2733675;height:1152525;">
                  <v:fill on="f"/>
                  <v:stroke on="f" weight="1.0pt" dashstyle="solid" endcap="flat" miterlimit="400.0%" joinstyle="miter" linestyle="single" startarrow="none" startarrowwidth="medium" startarrowlength="medium" endarrow="none" endarrowwidth="medium" endarrowlength="medium"/>
                  <v:textbox>
                    <w:txbxContent>
                      <w:p>
                        <w:pPr>
                          <w:pStyle w:val="Body"/>
                          <w:numPr>
                            <w:ilvl w:val="0"/>
                            <w:numId w:val="7"/>
                          </w:numPr>
                          <w:bidi w:val="0"/>
                          <w:ind w:right="0"/>
                          <w:jc w:val="both"/>
                          <w:outlineLvl w:val="0"/>
                          <w:rPr>
                            <w:rStyle w:val="None"/>
                            <w:rFonts w:ascii="Arial" w:cs="Arial" w:hAnsi="Arial" w:eastAsia="Arial"/>
                            <w:b w:val="1"/>
                            <w:bCs w:val="1"/>
                            <w:sz w:val="16"/>
                            <w:szCs w:val="16"/>
                            <w:rtl w:val="0"/>
                          </w:rPr>
                        </w:pPr>
                        <w:r>
                          <w:rPr>
                            <w:rStyle w:val="None"/>
                            <w:rFonts w:ascii="Arial" w:hAnsi="Arial"/>
                            <w:b w:val="1"/>
                            <w:bCs w:val="1"/>
                            <w:sz w:val="16"/>
                            <w:szCs w:val="16"/>
                            <w:rtl w:val="0"/>
                          </w:rPr>
                          <w:t>College Mission</w:t>
                        </w:r>
                      </w:p>
                      <w:p>
                        <w:pPr>
                          <w:pStyle w:val="Body"/>
                          <w:ind w:left="180" w:firstLine="0"/>
                          <w:jc w:val="both"/>
                          <w:outlineLvl w:val="0"/>
                          <w:rPr>
                            <w:rFonts w:ascii="Arial" w:cs="Arial" w:hAnsi="Arial" w:eastAsia="Arial"/>
                            <w:sz w:val="16"/>
                            <w:szCs w:val="16"/>
                          </w:rPr>
                        </w:pPr>
                      </w:p>
                      <w:p>
                        <w:pPr>
                          <w:pStyle w:val="Body"/>
                          <w:ind w:firstLine="540"/>
                          <w:jc w:val="both"/>
                          <w:outlineLvl w:val="0"/>
                        </w:pPr>
                        <w:r>
                          <w:rPr>
                            <w:rStyle w:val="None"/>
                            <w:rFonts w:ascii="Arial" w:hAnsi="Arial"/>
                            <w:sz w:val="16"/>
                            <w:szCs w:val="16"/>
                            <w:rtl w:val="0"/>
                            <w:lang w:val="en-US"/>
                          </w:rPr>
                          <w:t>Historically diverse, uniquely Micronesian and globally connected, the College of Micronesia-FSM is a continuously improving and student centered institute of higher education.  The college is committed to assisting in the development of the Federated States of Micronesia by providing academic, career and technical educational opportunities for student learning.</w:t>
                        </w:r>
                      </w:p>
                    </w:txbxContent>
                  </v:textbox>
                </v:rect>
              </v:group>
            </w:pict>
          </mc:Fallback>
        </mc:AlternateContent>
      </w: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Style w:val="None"/>
          <w:rFonts w:ascii="Arial" w:cs="Arial" w:hAnsi="Arial" w:eastAsia="Arial"/>
          <w:sz w:val="20"/>
          <w:szCs w:val="20"/>
        </w:rPr>
      </w:pPr>
      <w:r>
        <w:rPr>
          <w:rStyle w:val="None"/>
          <w:rFonts w:ascii="Arial" w:cs="Arial" w:hAnsi="Arial" w:eastAsia="Arial"/>
          <w:b w:val="1"/>
          <w:bCs w:val="1"/>
          <w:sz w:val="20"/>
          <w:szCs w:val="20"/>
        </w:rPr>
        <mc:AlternateContent>
          <mc:Choice Requires="wpg">
            <w:drawing>
              <wp:anchor distT="0" distB="0" distL="0" distR="0" simplePos="0" relativeHeight="251663360" behindDoc="0" locked="0" layoutInCell="1" allowOverlap="1">
                <wp:simplePos x="0" y="0"/>
                <wp:positionH relativeFrom="column">
                  <wp:posOffset>3140075</wp:posOffset>
                </wp:positionH>
                <wp:positionV relativeFrom="line">
                  <wp:posOffset>40640</wp:posOffset>
                </wp:positionV>
                <wp:extent cx="2754631" cy="2657475"/>
                <wp:effectExtent l="0" t="0" r="0" b="0"/>
                <wp:wrapNone/>
                <wp:docPr id="1073741840" name="officeArt object"/>
                <wp:cNvGraphicFramePr/>
                <a:graphic xmlns:a="http://schemas.openxmlformats.org/drawingml/2006/main">
                  <a:graphicData uri="http://schemas.microsoft.com/office/word/2010/wordprocessingGroup">
                    <wpg:wgp>
                      <wpg:cNvGrpSpPr/>
                      <wpg:grpSpPr>
                        <a:xfrm>
                          <a:off x="0" y="0"/>
                          <a:ext cx="2754631" cy="2657475"/>
                          <a:chOff x="0" y="0"/>
                          <a:chExt cx="2754630" cy="2657475"/>
                        </a:xfrm>
                      </wpg:grpSpPr>
                      <wps:wsp>
                        <wps:cNvPr id="1073741838" name="Shape 1073741838"/>
                        <wps:cNvSpPr/>
                        <wps:spPr>
                          <a:xfrm>
                            <a:off x="-1" y="0"/>
                            <a:ext cx="2754632" cy="2657475"/>
                          </a:xfrm>
                          <a:prstGeom prst="rect">
                            <a:avLst/>
                          </a:prstGeom>
                          <a:solidFill>
                            <a:srgbClr val="FFFFFF"/>
                          </a:solidFill>
                          <a:ln w="9525" cap="flat">
                            <a:solidFill>
                              <a:srgbClr val="000000"/>
                            </a:solidFill>
                            <a:prstDash val="solid"/>
                            <a:miter lim="800000"/>
                          </a:ln>
                          <a:effectLst/>
                        </wps:spPr>
                        <wps:bodyPr/>
                      </wps:wsp>
                      <wps:wsp>
                        <wps:cNvPr id="1073741839" name="Shape 1073741839"/>
                        <wps:cNvSpPr/>
                        <wps:spPr>
                          <a:xfrm>
                            <a:off x="-1" y="0"/>
                            <a:ext cx="2754632" cy="2657475"/>
                          </a:xfrm>
                          <a:prstGeom prst="rect">
                            <a:avLst/>
                          </a:prstGeom>
                          <a:noFill/>
                          <a:ln w="12700" cap="flat">
                            <a:noFill/>
                            <a:miter lim="400000"/>
                          </a:ln>
                          <a:effectLst/>
                        </wps:spPr>
                        <wps:txbx>
                          <w:txbxContent>
                            <w:p>
                              <w:pPr>
                                <w:pStyle w:val="Body"/>
                                <w:numPr>
                                  <w:ilvl w:val="0"/>
                                  <w:numId w:val="9"/>
                                </w:numPr>
                                <w:bidi w:val="0"/>
                                <w:ind w:right="0"/>
                                <w:jc w:val="both"/>
                                <w:outlineLvl w:val="0"/>
                                <w:rPr>
                                  <w:rStyle w:val="None"/>
                                  <w:rFonts w:ascii="Arial" w:cs="Arial" w:hAnsi="Arial" w:eastAsia="Arial"/>
                                  <w:b w:val="1"/>
                                  <w:bCs w:val="1"/>
                                  <w:sz w:val="16"/>
                                  <w:szCs w:val="16"/>
                                  <w:rtl w:val="0"/>
                                  <w:lang w:val="nl-NL"/>
                                </w:rPr>
                              </w:pPr>
                              <w:r>
                                <w:rPr>
                                  <w:rStyle w:val="None"/>
                                  <w:rFonts w:ascii="Arial" w:hAnsi="Arial"/>
                                  <w:b w:val="1"/>
                                  <w:bCs w:val="1"/>
                                  <w:sz w:val="16"/>
                                  <w:szCs w:val="16"/>
                                  <w:rtl w:val="0"/>
                                  <w:lang w:val="nl-NL"/>
                                </w:rPr>
                                <w:t>Program Goals:</w:t>
                              </w:r>
                            </w:p>
                            <w:p>
                              <w:pPr>
                                <w:pStyle w:val="Body"/>
                                <w:ind w:left="180" w:firstLine="0"/>
                                <w:jc w:val="both"/>
                                <w:outlineLvl w:val="0"/>
                                <w:rPr>
                                  <w:rFonts w:ascii="Arial" w:cs="Arial" w:hAnsi="Arial" w:eastAsia="Arial"/>
                                  <w:sz w:val="16"/>
                                  <w:szCs w:val="16"/>
                                </w:rPr>
                              </w:pPr>
                            </w:p>
                            <w:p>
                              <w:pPr>
                                <w:pStyle w:val="Body"/>
                                <w:ind w:left="90" w:firstLine="360"/>
                                <w:jc w:val="both"/>
                                <w:outlineLvl w:val="0"/>
                                <w:rPr>
                                  <w:rStyle w:val="None"/>
                                  <w:rFonts w:ascii="Arial" w:cs="Arial" w:hAnsi="Arial" w:eastAsia="Arial"/>
                                  <w:sz w:val="16"/>
                                  <w:szCs w:val="16"/>
                                </w:rPr>
                              </w:pPr>
                              <w:r>
                                <w:rPr>
                                  <w:rStyle w:val="None"/>
                                  <w:rFonts w:ascii="Arial" w:hAnsi="Arial"/>
                                  <w:sz w:val="16"/>
                                  <w:szCs w:val="16"/>
                                  <w:rtl w:val="0"/>
                                  <w:lang w:val="en-US"/>
                                </w:rPr>
                                <w:t>1. To provide the students an in-depth knowledge of computer information systems necessary for them to understand and appreciate how CIS fits to the achievement of an organization</w:t>
                              </w:r>
                              <w:r>
                                <w:rPr>
                                  <w:rStyle w:val="None"/>
                                  <w:rFonts w:ascii="Arial" w:hAnsi="Arial" w:hint="default"/>
                                  <w:sz w:val="16"/>
                                  <w:szCs w:val="16"/>
                                  <w:rtl w:val="0"/>
                                  <w:lang w:val="en-US"/>
                                </w:rPr>
                                <w:t>’</w:t>
                              </w:r>
                              <w:r>
                                <w:rPr>
                                  <w:rStyle w:val="None"/>
                                  <w:rFonts w:ascii="Arial" w:hAnsi="Arial"/>
                                  <w:sz w:val="16"/>
                                  <w:szCs w:val="16"/>
                                  <w:rtl w:val="0"/>
                                  <w:lang w:val="en-US"/>
                                </w:rPr>
                                <w:t>s objectives.</w:t>
                              </w:r>
                            </w:p>
                            <w:p>
                              <w:pPr>
                                <w:pStyle w:val="Body"/>
                                <w:ind w:left="90" w:firstLine="360"/>
                                <w:jc w:val="both"/>
                                <w:outlineLvl w:val="0"/>
                                <w:rPr>
                                  <w:rStyle w:val="None"/>
                                  <w:rFonts w:ascii="Arial" w:cs="Arial" w:hAnsi="Arial" w:eastAsia="Arial"/>
                                  <w:sz w:val="16"/>
                                  <w:szCs w:val="16"/>
                                </w:rPr>
                              </w:pPr>
                              <w:r>
                                <w:rPr>
                                  <w:rStyle w:val="None"/>
                                  <w:rFonts w:ascii="Arial" w:hAnsi="Arial"/>
                                  <w:sz w:val="16"/>
                                  <w:szCs w:val="16"/>
                                  <w:rtl w:val="0"/>
                                  <w:lang w:val="en-US"/>
                                </w:rPr>
                                <w:t>2. To provide literacy training on basic software productivity tools such as word processing, spreadsheets, electronic presentations, desktop publishing, internet and other office applications.</w:t>
                              </w:r>
                            </w:p>
                            <w:p>
                              <w:pPr>
                                <w:pStyle w:val="Body"/>
                                <w:ind w:left="90" w:firstLine="360"/>
                                <w:jc w:val="both"/>
                                <w:outlineLvl w:val="0"/>
                                <w:rPr>
                                  <w:rStyle w:val="None"/>
                                  <w:rFonts w:ascii="Arial" w:cs="Arial" w:hAnsi="Arial" w:eastAsia="Arial"/>
                                  <w:sz w:val="16"/>
                                  <w:szCs w:val="16"/>
                                </w:rPr>
                              </w:pPr>
                              <w:r>
                                <w:rPr>
                                  <w:rStyle w:val="None"/>
                                  <w:rFonts w:ascii="Arial" w:hAnsi="Arial"/>
                                  <w:sz w:val="16"/>
                                  <w:szCs w:val="16"/>
                                  <w:rtl w:val="0"/>
                                  <w:lang w:val="en-US"/>
                                </w:rPr>
                                <w:t>3. To help the students understand and apply various computer information systems tools such as database design and management, webpage engineering, programming and networking.</w:t>
                              </w:r>
                            </w:p>
                            <w:p>
                              <w:pPr>
                                <w:pStyle w:val="Body"/>
                                <w:ind w:left="90" w:firstLine="360"/>
                                <w:jc w:val="both"/>
                                <w:outlineLvl w:val="0"/>
                                <w:rPr>
                                  <w:rStyle w:val="None"/>
                                  <w:rFonts w:ascii="Arial" w:cs="Arial" w:hAnsi="Arial" w:eastAsia="Arial"/>
                                  <w:sz w:val="16"/>
                                  <w:szCs w:val="16"/>
                                </w:rPr>
                              </w:pPr>
                              <w:r>
                                <w:rPr>
                                  <w:rStyle w:val="None"/>
                                  <w:rFonts w:ascii="Arial" w:hAnsi="Arial"/>
                                  <w:sz w:val="16"/>
                                  <w:szCs w:val="16"/>
                                  <w:rtl w:val="0"/>
                                  <w:lang w:val="en-US"/>
                                </w:rPr>
                                <w:t>4. To ingrain to the students the necessity of continuous upgrading to keep at pace with the ever-changing nature of the information and communications technology.</w:t>
                              </w:r>
                            </w:p>
                            <w:p>
                              <w:pPr>
                                <w:pStyle w:val="Body"/>
                                <w:ind w:left="90" w:firstLine="360"/>
                                <w:jc w:val="both"/>
                                <w:outlineLvl w:val="0"/>
                              </w:pPr>
                              <w:r>
                                <w:rPr>
                                  <w:rStyle w:val="None"/>
                                  <w:rFonts w:ascii="Arial" w:hAnsi="Arial"/>
                                  <w:sz w:val="16"/>
                                  <w:szCs w:val="16"/>
                                  <w:rtl w:val="0"/>
                                  <w:lang w:val="en-US"/>
                                </w:rPr>
                                <w:t xml:space="preserve">5. To prepare graduates of this program to advance to a higher information and communications technology program. </w:t>
                              </w:r>
                            </w:p>
                          </w:txbxContent>
                        </wps:txbx>
                        <wps:bodyPr wrap="square" lIns="45719" tIns="45719" rIns="45719" bIns="45719" numCol="1" anchor="t">
                          <a:noAutofit/>
                        </wps:bodyPr>
                      </wps:wsp>
                    </wpg:wgp>
                  </a:graphicData>
                </a:graphic>
              </wp:anchor>
            </w:drawing>
          </mc:Choice>
          <mc:Fallback>
            <w:pict>
              <v:group id="_x0000_s1038" style="visibility:visible;position:absolute;margin-left:247.2pt;margin-top:3.2pt;width:216.9pt;height:209.2pt;z-index:251663360;mso-position-horizontal:absolute;mso-position-horizontal-relative:text;mso-position-vertical:absolute;mso-position-vertical-relative:line;mso-wrap-distance-left:0.0pt;mso-wrap-distance-top:0.0pt;mso-wrap-distance-right:0.0pt;mso-wrap-distance-bottom:0.0pt;" coordorigin="0,0" coordsize="2754630,2657475">
                <w10:wrap type="none" side="bothSides" anchorx="text"/>
                <v:rect id="_x0000_s1039" style="position:absolute;left:0;top:0;width:2754630;height:2657475;">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rect>
                <v:rect id="_x0000_s1040" style="position:absolute;left:0;top:0;width:2754630;height:2657475;">
                  <v:fill on="f"/>
                  <v:stroke on="f" weight="1.0pt" dashstyle="solid" endcap="flat" miterlimit="400.0%" joinstyle="miter" linestyle="single" startarrow="none" startarrowwidth="medium" startarrowlength="medium" endarrow="none" endarrowwidth="medium" endarrowlength="medium"/>
                  <v:textbox>
                    <w:txbxContent>
                      <w:p>
                        <w:pPr>
                          <w:pStyle w:val="Body"/>
                          <w:numPr>
                            <w:ilvl w:val="0"/>
                            <w:numId w:val="9"/>
                          </w:numPr>
                          <w:bidi w:val="0"/>
                          <w:ind w:right="0"/>
                          <w:jc w:val="both"/>
                          <w:outlineLvl w:val="0"/>
                          <w:rPr>
                            <w:rStyle w:val="None"/>
                            <w:rFonts w:ascii="Arial" w:cs="Arial" w:hAnsi="Arial" w:eastAsia="Arial"/>
                            <w:b w:val="1"/>
                            <w:bCs w:val="1"/>
                            <w:sz w:val="16"/>
                            <w:szCs w:val="16"/>
                            <w:rtl w:val="0"/>
                            <w:lang w:val="nl-NL"/>
                          </w:rPr>
                        </w:pPr>
                        <w:r>
                          <w:rPr>
                            <w:rStyle w:val="None"/>
                            <w:rFonts w:ascii="Arial" w:hAnsi="Arial"/>
                            <w:b w:val="1"/>
                            <w:bCs w:val="1"/>
                            <w:sz w:val="16"/>
                            <w:szCs w:val="16"/>
                            <w:rtl w:val="0"/>
                            <w:lang w:val="nl-NL"/>
                          </w:rPr>
                          <w:t>Program Goals:</w:t>
                        </w:r>
                      </w:p>
                      <w:p>
                        <w:pPr>
                          <w:pStyle w:val="Body"/>
                          <w:ind w:left="180" w:firstLine="0"/>
                          <w:jc w:val="both"/>
                          <w:outlineLvl w:val="0"/>
                          <w:rPr>
                            <w:rFonts w:ascii="Arial" w:cs="Arial" w:hAnsi="Arial" w:eastAsia="Arial"/>
                            <w:sz w:val="16"/>
                            <w:szCs w:val="16"/>
                          </w:rPr>
                        </w:pPr>
                      </w:p>
                      <w:p>
                        <w:pPr>
                          <w:pStyle w:val="Body"/>
                          <w:ind w:left="90" w:firstLine="360"/>
                          <w:jc w:val="both"/>
                          <w:outlineLvl w:val="0"/>
                          <w:rPr>
                            <w:rStyle w:val="None"/>
                            <w:rFonts w:ascii="Arial" w:cs="Arial" w:hAnsi="Arial" w:eastAsia="Arial"/>
                            <w:sz w:val="16"/>
                            <w:szCs w:val="16"/>
                          </w:rPr>
                        </w:pPr>
                        <w:r>
                          <w:rPr>
                            <w:rStyle w:val="None"/>
                            <w:rFonts w:ascii="Arial" w:hAnsi="Arial"/>
                            <w:sz w:val="16"/>
                            <w:szCs w:val="16"/>
                            <w:rtl w:val="0"/>
                            <w:lang w:val="en-US"/>
                          </w:rPr>
                          <w:t>1. To provide the students an in-depth knowledge of computer information systems necessary for them to understand and appreciate how CIS fits to the achievement of an organization</w:t>
                        </w:r>
                        <w:r>
                          <w:rPr>
                            <w:rStyle w:val="None"/>
                            <w:rFonts w:ascii="Arial" w:hAnsi="Arial" w:hint="default"/>
                            <w:sz w:val="16"/>
                            <w:szCs w:val="16"/>
                            <w:rtl w:val="0"/>
                            <w:lang w:val="en-US"/>
                          </w:rPr>
                          <w:t>’</w:t>
                        </w:r>
                        <w:r>
                          <w:rPr>
                            <w:rStyle w:val="None"/>
                            <w:rFonts w:ascii="Arial" w:hAnsi="Arial"/>
                            <w:sz w:val="16"/>
                            <w:szCs w:val="16"/>
                            <w:rtl w:val="0"/>
                            <w:lang w:val="en-US"/>
                          </w:rPr>
                          <w:t>s objectives.</w:t>
                        </w:r>
                      </w:p>
                      <w:p>
                        <w:pPr>
                          <w:pStyle w:val="Body"/>
                          <w:ind w:left="90" w:firstLine="360"/>
                          <w:jc w:val="both"/>
                          <w:outlineLvl w:val="0"/>
                          <w:rPr>
                            <w:rStyle w:val="None"/>
                            <w:rFonts w:ascii="Arial" w:cs="Arial" w:hAnsi="Arial" w:eastAsia="Arial"/>
                            <w:sz w:val="16"/>
                            <w:szCs w:val="16"/>
                          </w:rPr>
                        </w:pPr>
                        <w:r>
                          <w:rPr>
                            <w:rStyle w:val="None"/>
                            <w:rFonts w:ascii="Arial" w:hAnsi="Arial"/>
                            <w:sz w:val="16"/>
                            <w:szCs w:val="16"/>
                            <w:rtl w:val="0"/>
                            <w:lang w:val="en-US"/>
                          </w:rPr>
                          <w:t>2. To provide literacy training on basic software productivity tools such as word processing, spreadsheets, electronic presentations, desktop publishing, internet and other office applications.</w:t>
                        </w:r>
                      </w:p>
                      <w:p>
                        <w:pPr>
                          <w:pStyle w:val="Body"/>
                          <w:ind w:left="90" w:firstLine="360"/>
                          <w:jc w:val="both"/>
                          <w:outlineLvl w:val="0"/>
                          <w:rPr>
                            <w:rStyle w:val="None"/>
                            <w:rFonts w:ascii="Arial" w:cs="Arial" w:hAnsi="Arial" w:eastAsia="Arial"/>
                            <w:sz w:val="16"/>
                            <w:szCs w:val="16"/>
                          </w:rPr>
                        </w:pPr>
                        <w:r>
                          <w:rPr>
                            <w:rStyle w:val="None"/>
                            <w:rFonts w:ascii="Arial" w:hAnsi="Arial"/>
                            <w:sz w:val="16"/>
                            <w:szCs w:val="16"/>
                            <w:rtl w:val="0"/>
                            <w:lang w:val="en-US"/>
                          </w:rPr>
                          <w:t>3. To help the students understand and apply various computer information systems tools such as database design and management, webpage engineering, programming and networking.</w:t>
                        </w:r>
                      </w:p>
                      <w:p>
                        <w:pPr>
                          <w:pStyle w:val="Body"/>
                          <w:ind w:left="90" w:firstLine="360"/>
                          <w:jc w:val="both"/>
                          <w:outlineLvl w:val="0"/>
                          <w:rPr>
                            <w:rStyle w:val="None"/>
                            <w:rFonts w:ascii="Arial" w:cs="Arial" w:hAnsi="Arial" w:eastAsia="Arial"/>
                            <w:sz w:val="16"/>
                            <w:szCs w:val="16"/>
                          </w:rPr>
                        </w:pPr>
                        <w:r>
                          <w:rPr>
                            <w:rStyle w:val="None"/>
                            <w:rFonts w:ascii="Arial" w:hAnsi="Arial"/>
                            <w:sz w:val="16"/>
                            <w:szCs w:val="16"/>
                            <w:rtl w:val="0"/>
                            <w:lang w:val="en-US"/>
                          </w:rPr>
                          <w:t>4. To ingrain to the students the necessity of continuous upgrading to keep at pace with the ever-changing nature of the information and communications technology.</w:t>
                        </w:r>
                      </w:p>
                      <w:p>
                        <w:pPr>
                          <w:pStyle w:val="Body"/>
                          <w:ind w:left="90" w:firstLine="360"/>
                          <w:jc w:val="both"/>
                          <w:outlineLvl w:val="0"/>
                        </w:pPr>
                        <w:r>
                          <w:rPr>
                            <w:rStyle w:val="None"/>
                            <w:rFonts w:ascii="Arial" w:hAnsi="Arial"/>
                            <w:sz w:val="16"/>
                            <w:szCs w:val="16"/>
                            <w:rtl w:val="0"/>
                            <w:lang w:val="en-US"/>
                          </w:rPr>
                          <w:t xml:space="preserve">5. To prepare graduates of this program to advance to a higher information and communications technology program. </w:t>
                        </w:r>
                      </w:p>
                    </w:txbxContent>
                  </v:textbox>
                </v:rect>
              </v:group>
            </w:pict>
          </mc:Fallback>
        </mc:AlternateContent>
      </w:r>
      <w:r>
        <w:rPr>
          <w:rStyle w:val="None"/>
          <w:rFonts w:ascii="Arial" w:cs="Arial" w:hAnsi="Arial" w:eastAsia="Arial"/>
          <w:b w:val="1"/>
          <w:bCs w:val="1"/>
          <w:sz w:val="20"/>
          <w:szCs w:val="20"/>
        </w:rPr>
        <mc:AlternateContent>
          <mc:Choice Requires="wpg">
            <w:drawing>
              <wp:anchor distT="0" distB="0" distL="0" distR="0" simplePos="0" relativeHeight="251662336" behindDoc="0" locked="0" layoutInCell="1" allowOverlap="1">
                <wp:simplePos x="0" y="0"/>
                <wp:positionH relativeFrom="column">
                  <wp:posOffset>209549</wp:posOffset>
                </wp:positionH>
                <wp:positionV relativeFrom="line">
                  <wp:posOffset>31749</wp:posOffset>
                </wp:positionV>
                <wp:extent cx="2734311" cy="1269366"/>
                <wp:effectExtent l="0" t="0" r="0" b="0"/>
                <wp:wrapNone/>
                <wp:docPr id="1073741843" name="officeArt object"/>
                <wp:cNvGraphicFramePr/>
                <a:graphic xmlns:a="http://schemas.openxmlformats.org/drawingml/2006/main">
                  <a:graphicData uri="http://schemas.microsoft.com/office/word/2010/wordprocessingGroup">
                    <wpg:wgp>
                      <wpg:cNvGrpSpPr/>
                      <wpg:grpSpPr>
                        <a:xfrm>
                          <a:off x="0" y="0"/>
                          <a:ext cx="2734311" cy="1269366"/>
                          <a:chOff x="0" y="0"/>
                          <a:chExt cx="2734310" cy="1269365"/>
                        </a:xfrm>
                      </wpg:grpSpPr>
                      <wps:wsp>
                        <wps:cNvPr id="1073741841" name="Shape 1073741841"/>
                        <wps:cNvSpPr/>
                        <wps:spPr>
                          <a:xfrm>
                            <a:off x="-1" y="-1"/>
                            <a:ext cx="2734312" cy="1269367"/>
                          </a:xfrm>
                          <a:prstGeom prst="rect">
                            <a:avLst/>
                          </a:prstGeom>
                          <a:solidFill>
                            <a:srgbClr val="FFFFFF"/>
                          </a:solidFill>
                          <a:ln w="9525" cap="flat">
                            <a:solidFill>
                              <a:srgbClr val="000000"/>
                            </a:solidFill>
                            <a:prstDash val="solid"/>
                            <a:miter lim="800000"/>
                          </a:ln>
                          <a:effectLst/>
                        </wps:spPr>
                        <wps:bodyPr/>
                      </wps:wsp>
                      <wps:wsp>
                        <wps:cNvPr id="1073741842" name="Shape 1073741842"/>
                        <wps:cNvSpPr/>
                        <wps:spPr>
                          <a:xfrm>
                            <a:off x="-1" y="-1"/>
                            <a:ext cx="2734312" cy="1269367"/>
                          </a:xfrm>
                          <a:prstGeom prst="rect">
                            <a:avLst/>
                          </a:prstGeom>
                          <a:noFill/>
                          <a:ln w="12700" cap="flat">
                            <a:noFill/>
                            <a:miter lim="400000"/>
                          </a:ln>
                          <a:effectLst/>
                        </wps:spPr>
                        <wps:txbx>
                          <w:txbxContent>
                            <w:p>
                              <w:pPr>
                                <w:pStyle w:val="Body"/>
                                <w:numPr>
                                  <w:ilvl w:val="0"/>
                                  <w:numId w:val="11"/>
                                </w:numPr>
                                <w:bidi w:val="0"/>
                                <w:ind w:right="0"/>
                                <w:jc w:val="both"/>
                                <w:outlineLvl w:val="0"/>
                                <w:rPr>
                                  <w:rStyle w:val="None"/>
                                  <w:rFonts w:ascii="Arial" w:cs="Arial" w:hAnsi="Arial" w:eastAsia="Arial"/>
                                  <w:b w:val="1"/>
                                  <w:bCs w:val="1"/>
                                  <w:sz w:val="16"/>
                                  <w:szCs w:val="16"/>
                                  <w:rtl w:val="0"/>
                                  <w:lang w:val="en-US"/>
                                </w:rPr>
                              </w:pPr>
                              <w:r>
                                <w:rPr>
                                  <w:rStyle w:val="None"/>
                                  <w:rFonts w:ascii="Arial" w:hAnsi="Arial"/>
                                  <w:b w:val="1"/>
                                  <w:bCs w:val="1"/>
                                  <w:sz w:val="16"/>
                                  <w:szCs w:val="16"/>
                                  <w:rtl w:val="0"/>
                                  <w:lang w:val="en-US"/>
                                </w:rPr>
                                <w:t>Division Mission:</w:t>
                              </w:r>
                            </w:p>
                            <w:p>
                              <w:pPr>
                                <w:pStyle w:val="Body"/>
                                <w:ind w:left="1080" w:firstLine="0"/>
                                <w:jc w:val="both"/>
                                <w:outlineLvl w:val="0"/>
                                <w:rPr>
                                  <w:rFonts w:ascii="Arial" w:cs="Arial" w:hAnsi="Arial" w:eastAsia="Arial"/>
                                  <w:sz w:val="16"/>
                                  <w:szCs w:val="16"/>
                                </w:rPr>
                              </w:pPr>
                            </w:p>
                            <w:p>
                              <w:pPr>
                                <w:pStyle w:val="Body"/>
                                <w:ind w:left="90" w:firstLine="630"/>
                                <w:jc w:val="both"/>
                                <w:outlineLvl w:val="0"/>
                              </w:pPr>
                              <w:r>
                                <w:rPr>
                                  <w:rStyle w:val="None"/>
                                  <w:rFonts w:ascii="Arial" w:hAnsi="Arial"/>
                                  <w:sz w:val="16"/>
                                  <w:szCs w:val="16"/>
                                  <w:rtl w:val="0"/>
                                  <w:lang w:val="en-US"/>
                                </w:rPr>
                                <w:t>The Business Division of the College of Micronesia-FSM is committed to provide academic, career and technical educational opportunities in the fields of accounting, business, and computer information systems as gateways to the students' personal and professional growth, and for the economic development and self-reliance of the Federated States of Micronesia.</w:t>
                              </w:r>
                            </w:p>
                          </w:txbxContent>
                        </wps:txbx>
                        <wps:bodyPr wrap="square" lIns="45719" tIns="45719" rIns="45719" bIns="45719" numCol="1" anchor="t">
                          <a:noAutofit/>
                        </wps:bodyPr>
                      </wps:wsp>
                    </wpg:wgp>
                  </a:graphicData>
                </a:graphic>
              </wp:anchor>
            </w:drawing>
          </mc:Choice>
          <mc:Fallback>
            <w:pict>
              <v:group id="_x0000_s1041" style="visibility:visible;position:absolute;margin-left:16.5pt;margin-top:2.5pt;width:215.3pt;height:100.0pt;z-index:251662336;mso-position-horizontal:absolute;mso-position-horizontal-relative:text;mso-position-vertical:absolute;mso-position-vertical-relative:line;mso-wrap-distance-left:0.0pt;mso-wrap-distance-top:0.0pt;mso-wrap-distance-right:0.0pt;mso-wrap-distance-bottom:0.0pt;" coordorigin="0,0" coordsize="2734310,1269365">
                <w10:wrap type="none" side="bothSides" anchorx="text"/>
                <v:rect id="_x0000_s1042" style="position:absolute;left:0;top:0;width:2734310;height:1269365;">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rect>
                <v:rect id="_x0000_s1043" style="position:absolute;left:0;top:0;width:2734310;height:1269365;">
                  <v:fill on="f"/>
                  <v:stroke on="f" weight="1.0pt" dashstyle="solid" endcap="flat" miterlimit="400.0%" joinstyle="miter" linestyle="single" startarrow="none" startarrowwidth="medium" startarrowlength="medium" endarrow="none" endarrowwidth="medium" endarrowlength="medium"/>
                  <v:textbox>
                    <w:txbxContent>
                      <w:p>
                        <w:pPr>
                          <w:pStyle w:val="Body"/>
                          <w:numPr>
                            <w:ilvl w:val="0"/>
                            <w:numId w:val="11"/>
                          </w:numPr>
                          <w:bidi w:val="0"/>
                          <w:ind w:right="0"/>
                          <w:jc w:val="both"/>
                          <w:outlineLvl w:val="0"/>
                          <w:rPr>
                            <w:rStyle w:val="None"/>
                            <w:rFonts w:ascii="Arial" w:cs="Arial" w:hAnsi="Arial" w:eastAsia="Arial"/>
                            <w:b w:val="1"/>
                            <w:bCs w:val="1"/>
                            <w:sz w:val="16"/>
                            <w:szCs w:val="16"/>
                            <w:rtl w:val="0"/>
                            <w:lang w:val="en-US"/>
                          </w:rPr>
                        </w:pPr>
                        <w:r>
                          <w:rPr>
                            <w:rStyle w:val="None"/>
                            <w:rFonts w:ascii="Arial" w:hAnsi="Arial"/>
                            <w:b w:val="1"/>
                            <w:bCs w:val="1"/>
                            <w:sz w:val="16"/>
                            <w:szCs w:val="16"/>
                            <w:rtl w:val="0"/>
                            <w:lang w:val="en-US"/>
                          </w:rPr>
                          <w:t>Division Mission:</w:t>
                        </w:r>
                      </w:p>
                      <w:p>
                        <w:pPr>
                          <w:pStyle w:val="Body"/>
                          <w:ind w:left="1080" w:firstLine="0"/>
                          <w:jc w:val="both"/>
                          <w:outlineLvl w:val="0"/>
                          <w:rPr>
                            <w:rFonts w:ascii="Arial" w:cs="Arial" w:hAnsi="Arial" w:eastAsia="Arial"/>
                            <w:sz w:val="16"/>
                            <w:szCs w:val="16"/>
                          </w:rPr>
                        </w:pPr>
                      </w:p>
                      <w:p>
                        <w:pPr>
                          <w:pStyle w:val="Body"/>
                          <w:ind w:left="90" w:firstLine="630"/>
                          <w:jc w:val="both"/>
                          <w:outlineLvl w:val="0"/>
                        </w:pPr>
                        <w:r>
                          <w:rPr>
                            <w:rStyle w:val="None"/>
                            <w:rFonts w:ascii="Arial" w:hAnsi="Arial"/>
                            <w:sz w:val="16"/>
                            <w:szCs w:val="16"/>
                            <w:rtl w:val="0"/>
                            <w:lang w:val="en-US"/>
                          </w:rPr>
                          <w:t>The Business Division of the College of Micronesia-FSM is committed to provide academic, career and technical educational opportunities in the fields of accounting, business, and computer information systems as gateways to the students' personal and professional growth, and for the economic development and self-reliance of the Federated States of Micronesia.</w:t>
                        </w:r>
                      </w:p>
                    </w:txbxContent>
                  </v:textbox>
                </v:rect>
              </v:group>
            </w:pict>
          </mc:Fallback>
        </mc:AlternateContent>
      </w: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Style w:val="None"/>
          <w:rFonts w:ascii="Arial" w:cs="Arial" w:hAnsi="Arial" w:eastAsia="Arial"/>
          <w:sz w:val="20"/>
          <w:szCs w:val="20"/>
        </w:rPr>
      </w:pPr>
      <w:r>
        <w:rPr>
          <w:rStyle w:val="None"/>
          <w:rFonts w:ascii="Arial" w:cs="Arial" w:hAnsi="Arial" w:eastAsia="Arial"/>
          <w:sz w:val="20"/>
          <w:szCs w:val="20"/>
        </w:rPr>
        <mc:AlternateContent>
          <mc:Choice Requires="wpg">
            <w:drawing>
              <wp:anchor distT="0" distB="0" distL="0" distR="0" simplePos="0" relativeHeight="251667456" behindDoc="0" locked="0" layoutInCell="1" allowOverlap="1">
                <wp:simplePos x="0" y="0"/>
                <wp:positionH relativeFrom="column">
                  <wp:posOffset>219075</wp:posOffset>
                </wp:positionH>
                <wp:positionV relativeFrom="line">
                  <wp:posOffset>33020</wp:posOffset>
                </wp:positionV>
                <wp:extent cx="2754631" cy="1391286"/>
                <wp:effectExtent l="0" t="0" r="0" b="0"/>
                <wp:wrapNone/>
                <wp:docPr id="1073741846" name="officeArt object"/>
                <wp:cNvGraphicFramePr/>
                <a:graphic xmlns:a="http://schemas.openxmlformats.org/drawingml/2006/main">
                  <a:graphicData uri="http://schemas.microsoft.com/office/word/2010/wordprocessingGroup">
                    <wpg:wgp>
                      <wpg:cNvGrpSpPr/>
                      <wpg:grpSpPr>
                        <a:xfrm>
                          <a:off x="0" y="0"/>
                          <a:ext cx="2754631" cy="1391286"/>
                          <a:chOff x="0" y="0"/>
                          <a:chExt cx="2754630" cy="1391285"/>
                        </a:xfrm>
                      </wpg:grpSpPr>
                      <wps:wsp>
                        <wps:cNvPr id="1073741844" name="Shape 1073741844"/>
                        <wps:cNvSpPr/>
                        <wps:spPr>
                          <a:xfrm>
                            <a:off x="-1" y="-1"/>
                            <a:ext cx="2754632" cy="1391287"/>
                          </a:xfrm>
                          <a:prstGeom prst="rect">
                            <a:avLst/>
                          </a:prstGeom>
                          <a:solidFill>
                            <a:srgbClr val="FFFFFF"/>
                          </a:solidFill>
                          <a:ln w="9525" cap="flat">
                            <a:solidFill>
                              <a:srgbClr val="000000"/>
                            </a:solidFill>
                            <a:prstDash val="solid"/>
                            <a:miter lim="800000"/>
                          </a:ln>
                          <a:effectLst/>
                        </wps:spPr>
                        <wps:bodyPr/>
                      </wps:wsp>
                      <wps:wsp>
                        <wps:cNvPr id="1073741845" name="Shape 1073741845"/>
                        <wps:cNvSpPr/>
                        <wps:spPr>
                          <a:xfrm>
                            <a:off x="-1" y="-1"/>
                            <a:ext cx="2754632" cy="1391287"/>
                          </a:xfrm>
                          <a:prstGeom prst="rect">
                            <a:avLst/>
                          </a:prstGeom>
                          <a:noFill/>
                          <a:ln w="12700" cap="flat">
                            <a:noFill/>
                            <a:miter lim="400000"/>
                          </a:ln>
                          <a:effectLst/>
                        </wps:spPr>
                        <wps:txbx>
                          <w:txbxContent>
                            <w:p>
                              <w:pPr>
                                <w:pStyle w:val="Body"/>
                                <w:numPr>
                                  <w:ilvl w:val="0"/>
                                  <w:numId w:val="13"/>
                                </w:numPr>
                                <w:bidi w:val="0"/>
                                <w:ind w:right="0"/>
                                <w:jc w:val="both"/>
                                <w:outlineLvl w:val="0"/>
                                <w:rPr>
                                  <w:rStyle w:val="None"/>
                                  <w:rFonts w:ascii="Arial" w:cs="Arial" w:hAnsi="Arial" w:eastAsia="Arial"/>
                                  <w:b w:val="1"/>
                                  <w:bCs w:val="1"/>
                                  <w:sz w:val="16"/>
                                  <w:szCs w:val="16"/>
                                  <w:rtl w:val="0"/>
                                  <w:lang w:val="pt-PT"/>
                                </w:rPr>
                              </w:pPr>
                              <w:r>
                                <w:rPr>
                                  <w:rStyle w:val="None"/>
                                  <w:rFonts w:ascii="Arial" w:hAnsi="Arial"/>
                                  <w:b w:val="1"/>
                                  <w:bCs w:val="1"/>
                                  <w:sz w:val="16"/>
                                  <w:szCs w:val="16"/>
                                  <w:rtl w:val="0"/>
                                  <w:lang w:val="pt-PT"/>
                                </w:rPr>
                                <w:t>Program Mission:</w:t>
                              </w:r>
                            </w:p>
                            <w:p>
                              <w:pPr>
                                <w:pStyle w:val="Body"/>
                                <w:ind w:left="180" w:firstLine="0"/>
                                <w:jc w:val="both"/>
                                <w:outlineLvl w:val="0"/>
                                <w:rPr>
                                  <w:rFonts w:ascii="Arial" w:cs="Arial" w:hAnsi="Arial" w:eastAsia="Arial"/>
                                  <w:sz w:val="16"/>
                                  <w:szCs w:val="16"/>
                                </w:rPr>
                              </w:pPr>
                            </w:p>
                            <w:p>
                              <w:pPr>
                                <w:pStyle w:val="Body"/>
                                <w:ind w:left="180" w:firstLine="540"/>
                                <w:jc w:val="both"/>
                                <w:outlineLvl w:val="0"/>
                                <w:rPr>
                                  <w:rStyle w:val="None"/>
                                  <w:rFonts w:ascii="Arial" w:cs="Arial" w:hAnsi="Arial" w:eastAsia="Arial"/>
                                  <w:sz w:val="16"/>
                                  <w:szCs w:val="16"/>
                                </w:rPr>
                              </w:pPr>
                              <w:r>
                                <w:rPr>
                                  <w:rStyle w:val="None"/>
                                  <w:rFonts w:ascii="Arial" w:hAnsi="Arial"/>
                                  <w:sz w:val="16"/>
                                  <w:szCs w:val="16"/>
                                  <w:rtl w:val="0"/>
                                  <w:lang w:val="en-US"/>
                                </w:rPr>
                                <w:t>CIS provides students with a solid foundation in theory and practice of the computer information systems and prepare them to meet the immediate job market needs, adapt themselves to the rapidly evolving computer industry and further their education in a higher degree program.  This contributes to the college</w:t>
                              </w:r>
                              <w:r>
                                <w:rPr>
                                  <w:rStyle w:val="None"/>
                                  <w:rFonts w:ascii="Arial" w:hAnsi="Arial" w:hint="default"/>
                                  <w:sz w:val="16"/>
                                  <w:szCs w:val="16"/>
                                  <w:rtl w:val="0"/>
                                  <w:lang w:val="en-US"/>
                                </w:rPr>
                                <w:t>’</w:t>
                              </w:r>
                              <w:r>
                                <w:rPr>
                                  <w:rStyle w:val="None"/>
                                  <w:rFonts w:ascii="Arial" w:hAnsi="Arial"/>
                                  <w:sz w:val="16"/>
                                  <w:szCs w:val="16"/>
                                  <w:rtl w:val="0"/>
                                  <w:lang w:val="en-US"/>
                                </w:rPr>
                                <w:t xml:space="preserve">s mission of assisting in the development of the Federated States of Micronesia, and to be globally connected.  </w:t>
                              </w:r>
                            </w:p>
                          </w:txbxContent>
                        </wps:txbx>
                        <wps:bodyPr wrap="square" lIns="45719" tIns="45719" rIns="45719" bIns="45719" numCol="1" anchor="t">
                          <a:noAutofit/>
                        </wps:bodyPr>
                      </wps:wsp>
                    </wpg:wgp>
                  </a:graphicData>
                </a:graphic>
              </wp:anchor>
            </w:drawing>
          </mc:Choice>
          <mc:Fallback>
            <w:pict>
              <v:group id="_x0000_s1044" style="visibility:visible;position:absolute;margin-left:17.2pt;margin-top:2.6pt;width:216.9pt;height:109.6pt;z-index:251667456;mso-position-horizontal:absolute;mso-position-horizontal-relative:text;mso-position-vertical:absolute;mso-position-vertical-relative:line;mso-wrap-distance-left:0.0pt;mso-wrap-distance-top:0.0pt;mso-wrap-distance-right:0.0pt;mso-wrap-distance-bottom:0.0pt;" coordorigin="0,0" coordsize="2754630,1391285">
                <w10:wrap type="none" side="bothSides" anchorx="text"/>
                <v:rect id="_x0000_s1045" style="position:absolute;left:0;top:0;width:2754630;height:1391285;">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rect>
                <v:rect id="_x0000_s1046" style="position:absolute;left:0;top:0;width:2754630;height:1391285;">
                  <v:fill on="f"/>
                  <v:stroke on="f" weight="1.0pt" dashstyle="solid" endcap="flat" miterlimit="400.0%" joinstyle="miter" linestyle="single" startarrow="none" startarrowwidth="medium" startarrowlength="medium" endarrow="none" endarrowwidth="medium" endarrowlength="medium"/>
                  <v:textbox>
                    <w:txbxContent>
                      <w:p>
                        <w:pPr>
                          <w:pStyle w:val="Body"/>
                          <w:numPr>
                            <w:ilvl w:val="0"/>
                            <w:numId w:val="13"/>
                          </w:numPr>
                          <w:bidi w:val="0"/>
                          <w:ind w:right="0"/>
                          <w:jc w:val="both"/>
                          <w:outlineLvl w:val="0"/>
                          <w:rPr>
                            <w:rStyle w:val="None"/>
                            <w:rFonts w:ascii="Arial" w:cs="Arial" w:hAnsi="Arial" w:eastAsia="Arial"/>
                            <w:b w:val="1"/>
                            <w:bCs w:val="1"/>
                            <w:sz w:val="16"/>
                            <w:szCs w:val="16"/>
                            <w:rtl w:val="0"/>
                            <w:lang w:val="pt-PT"/>
                          </w:rPr>
                        </w:pPr>
                        <w:r>
                          <w:rPr>
                            <w:rStyle w:val="None"/>
                            <w:rFonts w:ascii="Arial" w:hAnsi="Arial"/>
                            <w:b w:val="1"/>
                            <w:bCs w:val="1"/>
                            <w:sz w:val="16"/>
                            <w:szCs w:val="16"/>
                            <w:rtl w:val="0"/>
                            <w:lang w:val="pt-PT"/>
                          </w:rPr>
                          <w:t>Program Mission:</w:t>
                        </w:r>
                      </w:p>
                      <w:p>
                        <w:pPr>
                          <w:pStyle w:val="Body"/>
                          <w:ind w:left="180" w:firstLine="0"/>
                          <w:jc w:val="both"/>
                          <w:outlineLvl w:val="0"/>
                          <w:rPr>
                            <w:rFonts w:ascii="Arial" w:cs="Arial" w:hAnsi="Arial" w:eastAsia="Arial"/>
                            <w:sz w:val="16"/>
                            <w:szCs w:val="16"/>
                          </w:rPr>
                        </w:pPr>
                      </w:p>
                      <w:p>
                        <w:pPr>
                          <w:pStyle w:val="Body"/>
                          <w:ind w:left="180" w:firstLine="540"/>
                          <w:jc w:val="both"/>
                          <w:outlineLvl w:val="0"/>
                          <w:rPr>
                            <w:rStyle w:val="None"/>
                            <w:rFonts w:ascii="Arial" w:cs="Arial" w:hAnsi="Arial" w:eastAsia="Arial"/>
                            <w:sz w:val="16"/>
                            <w:szCs w:val="16"/>
                          </w:rPr>
                        </w:pPr>
                        <w:r>
                          <w:rPr>
                            <w:rStyle w:val="None"/>
                            <w:rFonts w:ascii="Arial" w:hAnsi="Arial"/>
                            <w:sz w:val="16"/>
                            <w:szCs w:val="16"/>
                            <w:rtl w:val="0"/>
                            <w:lang w:val="en-US"/>
                          </w:rPr>
                          <w:t>CIS provides students with a solid foundation in theory and practice of the computer information systems and prepare them to meet the immediate job market needs, adapt themselves to the rapidly evolving computer industry and further their education in a higher degree program.  This contributes to the college</w:t>
                        </w:r>
                        <w:r>
                          <w:rPr>
                            <w:rStyle w:val="None"/>
                            <w:rFonts w:ascii="Arial" w:hAnsi="Arial" w:hint="default"/>
                            <w:sz w:val="16"/>
                            <w:szCs w:val="16"/>
                            <w:rtl w:val="0"/>
                            <w:lang w:val="en-US"/>
                          </w:rPr>
                          <w:t>’</w:t>
                        </w:r>
                        <w:r>
                          <w:rPr>
                            <w:rStyle w:val="None"/>
                            <w:rFonts w:ascii="Arial" w:hAnsi="Arial"/>
                            <w:sz w:val="16"/>
                            <w:szCs w:val="16"/>
                            <w:rtl w:val="0"/>
                            <w:lang w:val="en-US"/>
                          </w:rPr>
                          <w:t xml:space="preserve">s mission of assisting in the development of the Federated States of Micronesia, and to be globally connected.  </w:t>
                        </w:r>
                      </w:p>
                    </w:txbxContent>
                  </v:textbox>
                </v:rect>
              </v:group>
            </w:pict>
          </mc:Fallback>
        </mc:AlternateContent>
      </w: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Style w:val="None"/>
          <w:rFonts w:ascii="Arial" w:cs="Arial" w:hAnsi="Arial" w:eastAsia="Arial"/>
          <w:sz w:val="20"/>
          <w:szCs w:val="20"/>
        </w:rPr>
      </w:pPr>
      <w:r>
        <w:rPr>
          <w:rStyle w:val="None"/>
          <w:rFonts w:ascii="Arial" w:cs="Arial" w:hAnsi="Arial" w:eastAsia="Arial"/>
          <w:sz w:val="20"/>
          <w:szCs w:val="20"/>
        </w:rPr>
        <mc:AlternateContent>
          <mc:Choice Requires="wpg">
            <w:drawing>
              <wp:anchor distT="0" distB="0" distL="0" distR="0" simplePos="0" relativeHeight="251668480" behindDoc="0" locked="0" layoutInCell="1" allowOverlap="1">
                <wp:simplePos x="0" y="0"/>
                <wp:positionH relativeFrom="column">
                  <wp:posOffset>208914</wp:posOffset>
                </wp:positionH>
                <wp:positionV relativeFrom="line">
                  <wp:posOffset>149225</wp:posOffset>
                </wp:positionV>
                <wp:extent cx="2754631" cy="1948179"/>
                <wp:effectExtent l="0" t="0" r="0" b="0"/>
                <wp:wrapNone/>
                <wp:docPr id="1073741849" name="officeArt object"/>
                <wp:cNvGraphicFramePr/>
                <a:graphic xmlns:a="http://schemas.openxmlformats.org/drawingml/2006/main">
                  <a:graphicData uri="http://schemas.microsoft.com/office/word/2010/wordprocessingGroup">
                    <wpg:wgp>
                      <wpg:cNvGrpSpPr/>
                      <wpg:grpSpPr>
                        <a:xfrm>
                          <a:off x="0" y="0"/>
                          <a:ext cx="2754631" cy="1948179"/>
                          <a:chOff x="0" y="0"/>
                          <a:chExt cx="2754630" cy="1948178"/>
                        </a:xfrm>
                      </wpg:grpSpPr>
                      <wps:wsp>
                        <wps:cNvPr id="1073741847" name="Shape 1073741847"/>
                        <wps:cNvSpPr/>
                        <wps:spPr>
                          <a:xfrm>
                            <a:off x="-1" y="0"/>
                            <a:ext cx="2754632" cy="1948179"/>
                          </a:xfrm>
                          <a:prstGeom prst="rect">
                            <a:avLst/>
                          </a:prstGeom>
                          <a:solidFill>
                            <a:srgbClr val="FFFFFF"/>
                          </a:solidFill>
                          <a:ln w="9525" cap="flat">
                            <a:solidFill>
                              <a:srgbClr val="000000"/>
                            </a:solidFill>
                            <a:prstDash val="solid"/>
                            <a:miter lim="800000"/>
                          </a:ln>
                          <a:effectLst/>
                        </wps:spPr>
                        <wps:bodyPr/>
                      </wps:wsp>
                      <wps:wsp>
                        <wps:cNvPr id="1073741848" name="Shape 1073741848"/>
                        <wps:cNvSpPr/>
                        <wps:spPr>
                          <a:xfrm>
                            <a:off x="-1" y="0"/>
                            <a:ext cx="2754632" cy="1948179"/>
                          </a:xfrm>
                          <a:prstGeom prst="rect">
                            <a:avLst/>
                          </a:prstGeom>
                          <a:noFill/>
                          <a:ln w="12700" cap="flat">
                            <a:noFill/>
                            <a:miter lim="400000"/>
                          </a:ln>
                          <a:effectLst/>
                        </wps:spPr>
                        <wps:txbx>
                          <w:txbxContent>
                            <w:p>
                              <w:pPr>
                                <w:pStyle w:val="Body"/>
                                <w:numPr>
                                  <w:ilvl w:val="0"/>
                                  <w:numId w:val="15"/>
                                </w:numPr>
                                <w:bidi w:val="0"/>
                                <w:ind w:right="0"/>
                                <w:jc w:val="both"/>
                                <w:outlineLvl w:val="0"/>
                                <w:rPr>
                                  <w:rStyle w:val="None"/>
                                  <w:rFonts w:ascii="Arial" w:cs="Arial" w:hAnsi="Arial" w:eastAsia="Arial"/>
                                  <w:b w:val="1"/>
                                  <w:bCs w:val="1"/>
                                  <w:sz w:val="16"/>
                                  <w:szCs w:val="16"/>
                                  <w:rtl w:val="0"/>
                                  <w:lang w:val="nl-NL"/>
                                </w:rPr>
                              </w:pPr>
                              <w:r>
                                <w:rPr>
                                  <w:rStyle w:val="None"/>
                                  <w:rFonts w:ascii="Arial" w:hAnsi="Arial"/>
                                  <w:b w:val="1"/>
                                  <w:bCs w:val="1"/>
                                  <w:sz w:val="16"/>
                                  <w:szCs w:val="16"/>
                                  <w:rtl w:val="0"/>
                                  <w:lang w:val="nl-NL"/>
                                </w:rPr>
                                <w:t>Division Goals:</w:t>
                              </w:r>
                            </w:p>
                            <w:p>
                              <w:pPr>
                                <w:pStyle w:val="Body"/>
                                <w:ind w:left="180" w:firstLine="0"/>
                                <w:jc w:val="both"/>
                                <w:outlineLvl w:val="0"/>
                                <w:rPr>
                                  <w:rFonts w:ascii="Arial" w:cs="Arial" w:hAnsi="Arial" w:eastAsia="Arial"/>
                                  <w:sz w:val="16"/>
                                  <w:szCs w:val="16"/>
                                </w:rPr>
                              </w:pPr>
                            </w:p>
                            <w:p>
                              <w:pPr>
                                <w:pStyle w:val="Body"/>
                                <w:ind w:left="90" w:firstLine="270"/>
                                <w:jc w:val="both"/>
                                <w:outlineLvl w:val="0"/>
                                <w:rPr>
                                  <w:rStyle w:val="None"/>
                                  <w:rFonts w:ascii="Arial" w:cs="Arial" w:hAnsi="Arial" w:eastAsia="Arial"/>
                                  <w:sz w:val="16"/>
                                  <w:szCs w:val="16"/>
                                </w:rPr>
                              </w:pPr>
                              <w:r>
                                <w:rPr>
                                  <w:rStyle w:val="None"/>
                                  <w:rFonts w:ascii="Arial" w:hAnsi="Arial"/>
                                  <w:sz w:val="16"/>
                                  <w:szCs w:val="16"/>
                                  <w:rtl w:val="0"/>
                                  <w:lang w:val="en-US"/>
                                </w:rPr>
                                <w:t>1. To develop students with appropriate skills and values in the areas of accounting, business, and computer information systems that will be useful in their future employment or entrepreneurial pursuits.</w:t>
                              </w:r>
                            </w:p>
                            <w:p>
                              <w:pPr>
                                <w:pStyle w:val="Body"/>
                                <w:ind w:left="90" w:firstLine="270"/>
                                <w:jc w:val="both"/>
                                <w:outlineLvl w:val="0"/>
                                <w:rPr>
                                  <w:rStyle w:val="None"/>
                                  <w:rFonts w:ascii="Arial" w:cs="Arial" w:hAnsi="Arial" w:eastAsia="Arial"/>
                                  <w:sz w:val="16"/>
                                  <w:szCs w:val="16"/>
                                </w:rPr>
                              </w:pPr>
                              <w:r>
                                <w:rPr>
                                  <w:rStyle w:val="None"/>
                                  <w:rFonts w:ascii="Arial" w:hAnsi="Arial"/>
                                  <w:sz w:val="16"/>
                                  <w:szCs w:val="16"/>
                                  <w:rtl w:val="0"/>
                                  <w:lang w:val="en-US"/>
                                </w:rPr>
                                <w:t>2. To prepare the students who intend to further their studies and pursue higher degree(s) in other learning institutions.</w:t>
                              </w:r>
                            </w:p>
                            <w:p>
                              <w:pPr>
                                <w:pStyle w:val="Body"/>
                                <w:ind w:left="90" w:firstLine="270"/>
                                <w:jc w:val="both"/>
                                <w:outlineLvl w:val="0"/>
                                <w:rPr>
                                  <w:rStyle w:val="None"/>
                                  <w:rFonts w:ascii="Arial" w:cs="Arial" w:hAnsi="Arial" w:eastAsia="Arial"/>
                                  <w:sz w:val="16"/>
                                  <w:szCs w:val="16"/>
                                </w:rPr>
                              </w:pPr>
                              <w:r>
                                <w:rPr>
                                  <w:rStyle w:val="None"/>
                                  <w:rFonts w:ascii="Arial" w:hAnsi="Arial"/>
                                  <w:sz w:val="16"/>
                                  <w:szCs w:val="16"/>
                                  <w:rtl w:val="0"/>
                                  <w:lang w:val="en-US"/>
                                </w:rPr>
                                <w:t>3.To spearhead the move towards establishing linkages with other academic institutions, the community, government, and private business sector.</w:t>
                              </w:r>
                            </w:p>
                            <w:p>
                              <w:pPr>
                                <w:pStyle w:val="Body"/>
                                <w:ind w:left="90" w:firstLine="270"/>
                                <w:jc w:val="both"/>
                                <w:outlineLvl w:val="0"/>
                                <w:rPr>
                                  <w:rStyle w:val="None"/>
                                  <w:rFonts w:ascii="Arial" w:cs="Arial" w:hAnsi="Arial" w:eastAsia="Arial"/>
                                  <w:sz w:val="16"/>
                                  <w:szCs w:val="16"/>
                                </w:rPr>
                              </w:pPr>
                              <w:r>
                                <w:rPr>
                                  <w:rStyle w:val="None"/>
                                  <w:rFonts w:ascii="Arial" w:hAnsi="Arial"/>
                                  <w:sz w:val="16"/>
                                  <w:szCs w:val="16"/>
                                  <w:rtl w:val="0"/>
                                  <w:lang w:val="en-US"/>
                                </w:rPr>
                                <w:t xml:space="preserve">4.To develop and offer 4-year degree programs in the field of accounting, business, and computer information systems. </w:t>
                              </w:r>
                            </w:p>
                            <w:p>
                              <w:pPr>
                                <w:pStyle w:val="Body"/>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left="720" w:firstLine="0"/>
                              </w:pPr>
                              <w:r>
                                <w:rPr>
                                  <w:rFonts w:ascii="Arial" w:cs="Arial" w:hAnsi="Arial" w:eastAsia="Arial"/>
                                  <w:sz w:val="16"/>
                                  <w:szCs w:val="16"/>
                                </w:rPr>
                              </w:r>
                            </w:p>
                          </w:txbxContent>
                        </wps:txbx>
                        <wps:bodyPr wrap="square" lIns="45719" tIns="45719" rIns="45719" bIns="45719" numCol="1" anchor="t">
                          <a:noAutofit/>
                        </wps:bodyPr>
                      </wps:wsp>
                    </wpg:wgp>
                  </a:graphicData>
                </a:graphic>
              </wp:anchor>
            </w:drawing>
          </mc:Choice>
          <mc:Fallback>
            <w:pict>
              <v:group id="_x0000_s1047" style="visibility:visible;position:absolute;margin-left:16.4pt;margin-top:11.8pt;width:216.9pt;height:153.4pt;z-index:251668480;mso-position-horizontal:absolute;mso-position-horizontal-relative:text;mso-position-vertical:absolute;mso-position-vertical-relative:line;mso-wrap-distance-left:0.0pt;mso-wrap-distance-top:0.0pt;mso-wrap-distance-right:0.0pt;mso-wrap-distance-bottom:0.0pt;" coordorigin="0,0" coordsize="2754630,1948179">
                <w10:wrap type="none" side="bothSides" anchorx="text"/>
                <v:rect id="_x0000_s1048" style="position:absolute;left:0;top:0;width:2754630;height:1948179;">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rect>
                <v:rect id="_x0000_s1049" style="position:absolute;left:0;top:0;width:2754630;height:1948179;">
                  <v:fill on="f"/>
                  <v:stroke on="f" weight="1.0pt" dashstyle="solid" endcap="flat" miterlimit="400.0%" joinstyle="miter" linestyle="single" startarrow="none" startarrowwidth="medium" startarrowlength="medium" endarrow="none" endarrowwidth="medium" endarrowlength="medium"/>
                  <v:textbox>
                    <w:txbxContent>
                      <w:p>
                        <w:pPr>
                          <w:pStyle w:val="Body"/>
                          <w:numPr>
                            <w:ilvl w:val="0"/>
                            <w:numId w:val="15"/>
                          </w:numPr>
                          <w:bidi w:val="0"/>
                          <w:ind w:right="0"/>
                          <w:jc w:val="both"/>
                          <w:outlineLvl w:val="0"/>
                          <w:rPr>
                            <w:rStyle w:val="None"/>
                            <w:rFonts w:ascii="Arial" w:cs="Arial" w:hAnsi="Arial" w:eastAsia="Arial"/>
                            <w:b w:val="1"/>
                            <w:bCs w:val="1"/>
                            <w:sz w:val="16"/>
                            <w:szCs w:val="16"/>
                            <w:rtl w:val="0"/>
                            <w:lang w:val="nl-NL"/>
                          </w:rPr>
                        </w:pPr>
                        <w:r>
                          <w:rPr>
                            <w:rStyle w:val="None"/>
                            <w:rFonts w:ascii="Arial" w:hAnsi="Arial"/>
                            <w:b w:val="1"/>
                            <w:bCs w:val="1"/>
                            <w:sz w:val="16"/>
                            <w:szCs w:val="16"/>
                            <w:rtl w:val="0"/>
                            <w:lang w:val="nl-NL"/>
                          </w:rPr>
                          <w:t>Division Goals:</w:t>
                        </w:r>
                      </w:p>
                      <w:p>
                        <w:pPr>
                          <w:pStyle w:val="Body"/>
                          <w:ind w:left="180" w:firstLine="0"/>
                          <w:jc w:val="both"/>
                          <w:outlineLvl w:val="0"/>
                          <w:rPr>
                            <w:rFonts w:ascii="Arial" w:cs="Arial" w:hAnsi="Arial" w:eastAsia="Arial"/>
                            <w:sz w:val="16"/>
                            <w:szCs w:val="16"/>
                          </w:rPr>
                        </w:pPr>
                      </w:p>
                      <w:p>
                        <w:pPr>
                          <w:pStyle w:val="Body"/>
                          <w:ind w:left="90" w:firstLine="270"/>
                          <w:jc w:val="both"/>
                          <w:outlineLvl w:val="0"/>
                          <w:rPr>
                            <w:rStyle w:val="None"/>
                            <w:rFonts w:ascii="Arial" w:cs="Arial" w:hAnsi="Arial" w:eastAsia="Arial"/>
                            <w:sz w:val="16"/>
                            <w:szCs w:val="16"/>
                          </w:rPr>
                        </w:pPr>
                        <w:r>
                          <w:rPr>
                            <w:rStyle w:val="None"/>
                            <w:rFonts w:ascii="Arial" w:hAnsi="Arial"/>
                            <w:sz w:val="16"/>
                            <w:szCs w:val="16"/>
                            <w:rtl w:val="0"/>
                            <w:lang w:val="en-US"/>
                          </w:rPr>
                          <w:t>1. To develop students with appropriate skills and values in the areas of accounting, business, and computer information systems that will be useful in their future employment or entrepreneurial pursuits.</w:t>
                        </w:r>
                      </w:p>
                      <w:p>
                        <w:pPr>
                          <w:pStyle w:val="Body"/>
                          <w:ind w:left="90" w:firstLine="270"/>
                          <w:jc w:val="both"/>
                          <w:outlineLvl w:val="0"/>
                          <w:rPr>
                            <w:rStyle w:val="None"/>
                            <w:rFonts w:ascii="Arial" w:cs="Arial" w:hAnsi="Arial" w:eastAsia="Arial"/>
                            <w:sz w:val="16"/>
                            <w:szCs w:val="16"/>
                          </w:rPr>
                        </w:pPr>
                        <w:r>
                          <w:rPr>
                            <w:rStyle w:val="None"/>
                            <w:rFonts w:ascii="Arial" w:hAnsi="Arial"/>
                            <w:sz w:val="16"/>
                            <w:szCs w:val="16"/>
                            <w:rtl w:val="0"/>
                            <w:lang w:val="en-US"/>
                          </w:rPr>
                          <w:t>2. To prepare the students who intend to further their studies and pursue higher degree(s) in other learning institutions.</w:t>
                        </w:r>
                      </w:p>
                      <w:p>
                        <w:pPr>
                          <w:pStyle w:val="Body"/>
                          <w:ind w:left="90" w:firstLine="270"/>
                          <w:jc w:val="both"/>
                          <w:outlineLvl w:val="0"/>
                          <w:rPr>
                            <w:rStyle w:val="None"/>
                            <w:rFonts w:ascii="Arial" w:cs="Arial" w:hAnsi="Arial" w:eastAsia="Arial"/>
                            <w:sz w:val="16"/>
                            <w:szCs w:val="16"/>
                          </w:rPr>
                        </w:pPr>
                        <w:r>
                          <w:rPr>
                            <w:rStyle w:val="None"/>
                            <w:rFonts w:ascii="Arial" w:hAnsi="Arial"/>
                            <w:sz w:val="16"/>
                            <w:szCs w:val="16"/>
                            <w:rtl w:val="0"/>
                            <w:lang w:val="en-US"/>
                          </w:rPr>
                          <w:t>3.To spearhead the move towards establishing linkages with other academic institutions, the community, government, and private business sector.</w:t>
                        </w:r>
                      </w:p>
                      <w:p>
                        <w:pPr>
                          <w:pStyle w:val="Body"/>
                          <w:ind w:left="90" w:firstLine="270"/>
                          <w:jc w:val="both"/>
                          <w:outlineLvl w:val="0"/>
                          <w:rPr>
                            <w:rStyle w:val="None"/>
                            <w:rFonts w:ascii="Arial" w:cs="Arial" w:hAnsi="Arial" w:eastAsia="Arial"/>
                            <w:sz w:val="16"/>
                            <w:szCs w:val="16"/>
                          </w:rPr>
                        </w:pPr>
                        <w:r>
                          <w:rPr>
                            <w:rStyle w:val="None"/>
                            <w:rFonts w:ascii="Arial" w:hAnsi="Arial"/>
                            <w:sz w:val="16"/>
                            <w:szCs w:val="16"/>
                            <w:rtl w:val="0"/>
                            <w:lang w:val="en-US"/>
                          </w:rPr>
                          <w:t xml:space="preserve">4.To develop and offer 4-year degree programs in the field of accounting, business, and computer information systems. </w:t>
                        </w:r>
                      </w:p>
                      <w:p>
                        <w:pPr>
                          <w:pStyle w:val="Body"/>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left="720" w:firstLine="0"/>
                        </w:pPr>
                        <w:r>
                          <w:rPr>
                            <w:rFonts w:ascii="Arial" w:cs="Arial" w:hAnsi="Arial" w:eastAsia="Arial"/>
                            <w:sz w:val="16"/>
                            <w:szCs w:val="16"/>
                          </w:rPr>
                        </w:r>
                      </w:p>
                    </w:txbxContent>
                  </v:textbox>
                </v:rect>
              </v:group>
            </w:pict>
          </mc:Fallback>
        </mc:AlternateContent>
      </w: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tabs>
          <w:tab w:val="left" w:pos="6144"/>
        </w:tabs>
        <w:ind w:left="720" w:firstLine="0"/>
        <w:rPr>
          <w:rStyle w:val="None"/>
          <w:rFonts w:ascii="Arial" w:cs="Arial" w:hAnsi="Arial" w:eastAsia="Arial"/>
          <w:sz w:val="20"/>
          <w:szCs w:val="20"/>
        </w:rPr>
      </w:pPr>
      <w:r>
        <w:rPr>
          <w:rStyle w:val="None"/>
          <w:rFonts w:ascii="Arial" w:cs="Arial" w:hAnsi="Arial" w:eastAsia="Arial"/>
          <w:sz w:val="20"/>
          <w:szCs w:val="20"/>
        </w:rPr>
        <w:tab/>
      </w: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rPr>
          <w:rFonts w:ascii="Tahoma" w:cs="Tahoma" w:hAnsi="Tahoma" w:eastAsia="Tahoma"/>
          <w:b w:val="1"/>
          <w:bCs w:val="1"/>
        </w:rPr>
      </w:pPr>
    </w:p>
    <w:p>
      <w:pPr>
        <w:pStyle w:val="Body"/>
        <w:rPr>
          <w:rFonts w:ascii="Tahoma" w:cs="Tahoma" w:hAnsi="Tahoma" w:eastAsia="Tahoma"/>
          <w:b w:val="1"/>
          <w:bCs w:val="1"/>
        </w:rPr>
      </w:pPr>
    </w:p>
    <w:p>
      <w:pPr>
        <w:pStyle w:val="Body"/>
        <w:rPr>
          <w:rFonts w:ascii="Tahoma" w:cs="Tahoma" w:hAnsi="Tahoma" w:eastAsia="Tahoma"/>
          <w:b w:val="1"/>
          <w:bCs w:val="1"/>
        </w:rPr>
      </w:pPr>
    </w:p>
    <w:p>
      <w:pPr>
        <w:pStyle w:val="Body"/>
        <w:rPr>
          <w:rFonts w:ascii="Tahoma" w:cs="Tahoma" w:hAnsi="Tahoma" w:eastAsia="Tahoma"/>
          <w:b w:val="1"/>
          <w:bCs w:val="1"/>
        </w:rPr>
      </w:pPr>
    </w:p>
    <w:p>
      <w:pPr>
        <w:pStyle w:val="Body"/>
        <w:numPr>
          <w:ilvl w:val="0"/>
          <w:numId w:val="18"/>
        </w:numPr>
        <w:bidi w:val="0"/>
        <w:ind w:right="0"/>
        <w:jc w:val="both"/>
        <w:outlineLvl w:val="0"/>
        <w:rPr>
          <w:rStyle w:val="None"/>
          <w:rFonts w:ascii="Arial" w:cs="Arial" w:hAnsi="Arial" w:eastAsia="Arial"/>
          <w:b w:val="1"/>
          <w:bCs w:val="1"/>
          <w:sz w:val="20"/>
          <w:szCs w:val="20"/>
          <w:rtl w:val="0"/>
        </w:rPr>
      </w:pPr>
      <w:r>
        <w:rPr>
          <w:rStyle w:val="None"/>
          <w:rFonts w:ascii="Arial" w:hAnsi="Arial"/>
          <w:b w:val="1"/>
          <w:bCs w:val="1"/>
          <w:sz w:val="20"/>
          <w:szCs w:val="20"/>
          <w:rtl w:val="0"/>
        </w:rPr>
        <w:t>INSTITUTIONAL AND PROGRAM LEARNING OUTCOMES:</w:t>
      </w:r>
    </w:p>
    <w:p>
      <w:pPr>
        <w:pStyle w:val="Body"/>
        <w:ind w:left="1080" w:firstLine="0"/>
      </w:pPr>
      <w:r>
        <w:rPr>
          <w:rStyle w:val="None"/>
          <w:rFonts w:ascii="Arial" w:cs="Arial" w:hAnsi="Arial" w:eastAsia="Arial"/>
          <w:sz w:val="16"/>
          <w:szCs w:val="16"/>
        </w:rPr>
        <mc:AlternateContent>
          <mc:Choice Requires="wpg">
            <w:drawing>
              <wp:anchor distT="0" distB="0" distL="0" distR="0" simplePos="0" relativeHeight="251665408" behindDoc="0" locked="0" layoutInCell="1" allowOverlap="1">
                <wp:simplePos x="0" y="0"/>
                <wp:positionH relativeFrom="column">
                  <wp:posOffset>3048635</wp:posOffset>
                </wp:positionH>
                <wp:positionV relativeFrom="line">
                  <wp:posOffset>132079</wp:posOffset>
                </wp:positionV>
                <wp:extent cx="2738756" cy="2320925"/>
                <wp:effectExtent l="0" t="0" r="0" b="0"/>
                <wp:wrapNone/>
                <wp:docPr id="1073741852" name="officeArt object"/>
                <wp:cNvGraphicFramePr/>
                <a:graphic xmlns:a="http://schemas.openxmlformats.org/drawingml/2006/main">
                  <a:graphicData uri="http://schemas.microsoft.com/office/word/2010/wordprocessingGroup">
                    <wpg:wgp>
                      <wpg:cNvGrpSpPr/>
                      <wpg:grpSpPr>
                        <a:xfrm>
                          <a:off x="0" y="0"/>
                          <a:ext cx="2738756" cy="2320925"/>
                          <a:chOff x="0" y="0"/>
                          <a:chExt cx="2738755" cy="2320925"/>
                        </a:xfrm>
                      </wpg:grpSpPr>
                      <wps:wsp>
                        <wps:cNvPr id="1073741850" name="Shape 1073741850"/>
                        <wps:cNvSpPr/>
                        <wps:spPr>
                          <a:xfrm>
                            <a:off x="-1" y="0"/>
                            <a:ext cx="2738757" cy="2320925"/>
                          </a:xfrm>
                          <a:prstGeom prst="rect">
                            <a:avLst/>
                          </a:prstGeom>
                          <a:solidFill>
                            <a:srgbClr val="FFFFFF"/>
                          </a:solidFill>
                          <a:ln w="9525" cap="flat">
                            <a:solidFill>
                              <a:srgbClr val="000000"/>
                            </a:solidFill>
                            <a:prstDash val="solid"/>
                            <a:miter lim="800000"/>
                          </a:ln>
                          <a:effectLst/>
                        </wps:spPr>
                        <wps:bodyPr/>
                      </wps:wsp>
                      <wps:wsp>
                        <wps:cNvPr id="1073741851" name="Shape 1073741851"/>
                        <wps:cNvSpPr/>
                        <wps:spPr>
                          <a:xfrm>
                            <a:off x="-1" y="0"/>
                            <a:ext cx="2738757" cy="2320925"/>
                          </a:xfrm>
                          <a:prstGeom prst="rect">
                            <a:avLst/>
                          </a:prstGeom>
                          <a:noFill/>
                          <a:ln w="12700" cap="flat">
                            <a:noFill/>
                            <a:miter lim="400000"/>
                          </a:ln>
                          <a:effectLst/>
                        </wps:spPr>
                        <wps:txbx>
                          <w:txbxContent>
                            <w:p>
                              <w:pPr>
                                <w:pStyle w:val="Body"/>
                                <w:rPr>
                                  <w:rStyle w:val="None"/>
                                  <w:rFonts w:ascii="Arial" w:cs="Arial" w:hAnsi="Arial" w:eastAsia="Arial"/>
                                  <w:b w:val="1"/>
                                  <w:bCs w:val="1"/>
                                  <w:sz w:val="16"/>
                                  <w:szCs w:val="16"/>
                                </w:rPr>
                              </w:pPr>
                              <w:r>
                                <w:rPr>
                                  <w:rStyle w:val="None"/>
                                  <w:rFonts w:ascii="Arial" w:hAnsi="Arial"/>
                                  <w:b w:val="1"/>
                                  <w:bCs w:val="1"/>
                                  <w:sz w:val="16"/>
                                  <w:szCs w:val="16"/>
                                  <w:rtl w:val="0"/>
                                  <w:lang w:val="pt-PT"/>
                                </w:rPr>
                                <w:t>Program Learning Outcomes:</w:t>
                              </w:r>
                            </w:p>
                            <w:p>
                              <w:pPr>
                                <w:pStyle w:val="Body"/>
                                <w:rPr>
                                  <w:rFonts w:ascii="Arial" w:cs="Arial" w:hAnsi="Arial" w:eastAsia="Arial"/>
                                  <w:sz w:val="16"/>
                                  <w:szCs w:val="16"/>
                                </w:rPr>
                              </w:pPr>
                            </w:p>
                            <w:p>
                              <w:pPr>
                                <w:pStyle w:val="Body"/>
                                <w:rPr>
                                  <w:rStyle w:val="None"/>
                                  <w:rFonts w:ascii="Arial" w:cs="Arial" w:hAnsi="Arial" w:eastAsia="Arial"/>
                                  <w:sz w:val="16"/>
                                  <w:szCs w:val="16"/>
                                </w:rPr>
                              </w:pPr>
                              <w:r>
                                <w:rPr>
                                  <w:rStyle w:val="None"/>
                                  <w:rFonts w:ascii="Arial" w:hAnsi="Arial"/>
                                  <w:sz w:val="16"/>
                                  <w:szCs w:val="16"/>
                                  <w:rtl w:val="0"/>
                                  <w:lang w:val="en-US"/>
                                </w:rPr>
                                <w:t>1. Demonstrate an in-depth understanding of technical concepts and ethical issues pertaining to information systems</w:t>
                              </w:r>
                            </w:p>
                            <w:p>
                              <w:pPr>
                                <w:pStyle w:val="Body"/>
                                <w:rPr>
                                  <w:rStyle w:val="None"/>
                                  <w:rFonts w:ascii="Arial" w:cs="Arial" w:hAnsi="Arial" w:eastAsia="Arial"/>
                                  <w:sz w:val="16"/>
                                  <w:szCs w:val="16"/>
                                </w:rPr>
                              </w:pPr>
                              <w:r>
                                <w:rPr>
                                  <w:rStyle w:val="None"/>
                                  <w:rFonts w:ascii="Arial" w:hAnsi="Arial"/>
                                  <w:sz w:val="16"/>
                                  <w:szCs w:val="16"/>
                                  <w:rtl w:val="0"/>
                                  <w:lang w:val="en-US"/>
                                </w:rPr>
                                <w:t>2. Demonstrate theoretical knowledge and practical skills in the management and strategic use of information systems and technology.</w:t>
                              </w:r>
                            </w:p>
                            <w:p>
                              <w:pPr>
                                <w:pStyle w:val="Body"/>
                                <w:rPr>
                                  <w:rStyle w:val="None"/>
                                  <w:rFonts w:ascii="Arial" w:cs="Arial" w:hAnsi="Arial" w:eastAsia="Arial"/>
                                  <w:sz w:val="16"/>
                                  <w:szCs w:val="16"/>
                                </w:rPr>
                              </w:pPr>
                              <w:r>
                                <w:rPr>
                                  <w:rStyle w:val="None"/>
                                  <w:rFonts w:ascii="Arial" w:hAnsi="Arial"/>
                                  <w:sz w:val="16"/>
                                  <w:szCs w:val="16"/>
                                  <w:rtl w:val="0"/>
                                  <w:lang w:val="en-US"/>
                                </w:rPr>
                                <w:t>3. Demonstrate proficiency in the use of different software applications significant to manipulating and analyzing information as well as generating and presenting reports in the various functional areas of business.</w:t>
                              </w:r>
                            </w:p>
                            <w:p>
                              <w:pPr>
                                <w:pStyle w:val="Body"/>
                                <w:rPr>
                                  <w:rStyle w:val="None"/>
                                  <w:rFonts w:ascii="Arial" w:cs="Arial" w:hAnsi="Arial" w:eastAsia="Arial"/>
                                  <w:sz w:val="16"/>
                                  <w:szCs w:val="16"/>
                                </w:rPr>
                              </w:pPr>
                              <w:r>
                                <w:rPr>
                                  <w:rStyle w:val="None"/>
                                  <w:rFonts w:ascii="Arial" w:hAnsi="Arial"/>
                                  <w:sz w:val="16"/>
                                  <w:szCs w:val="16"/>
                                  <w:rtl w:val="0"/>
                                  <w:lang w:val="en-US"/>
                                </w:rPr>
                                <w:t>4. Demonstrate solid foundation skills in database design and management, web engineering, programming, and networking;</w:t>
                              </w:r>
                            </w:p>
                            <w:p>
                              <w:pPr>
                                <w:pStyle w:val="Body"/>
                                <w:rPr>
                                  <w:rStyle w:val="None"/>
                                  <w:rFonts w:ascii="Arial" w:cs="Arial" w:hAnsi="Arial" w:eastAsia="Arial"/>
                                  <w:sz w:val="16"/>
                                  <w:szCs w:val="16"/>
                                </w:rPr>
                              </w:pPr>
                              <w:r>
                                <w:rPr>
                                  <w:rStyle w:val="None"/>
                                  <w:rFonts w:ascii="Arial" w:hAnsi="Arial"/>
                                  <w:sz w:val="16"/>
                                  <w:szCs w:val="16"/>
                                  <w:rtl w:val="0"/>
                                  <w:lang w:val="en-US"/>
                                </w:rPr>
                                <w:t>5. Demonstrate the ability to adapt to latest technologies using their foundation knowledge and skills from CIS.</w:t>
                              </w:r>
                            </w:p>
                          </w:txbxContent>
                        </wps:txbx>
                        <wps:bodyPr wrap="square" lIns="45719" tIns="45719" rIns="45719" bIns="45719" numCol="1" anchor="t">
                          <a:noAutofit/>
                        </wps:bodyPr>
                      </wps:wsp>
                    </wpg:wgp>
                  </a:graphicData>
                </a:graphic>
              </wp:anchor>
            </w:drawing>
          </mc:Choice>
          <mc:Fallback>
            <w:pict>
              <v:group id="_x0000_s1050" style="visibility:visible;position:absolute;margin-left:240.1pt;margin-top:10.4pt;width:215.7pt;height:182.8pt;z-index:251665408;mso-position-horizontal:absolute;mso-position-horizontal-relative:text;mso-position-vertical:absolute;mso-position-vertical-relative:line;mso-wrap-distance-left:0.0pt;mso-wrap-distance-top:0.0pt;mso-wrap-distance-right:0.0pt;mso-wrap-distance-bottom:0.0pt;" coordorigin="0,0" coordsize="2738755,2320925">
                <w10:wrap type="none" side="bothSides" anchorx="text"/>
                <v:rect id="_x0000_s1051" style="position:absolute;left:0;top:0;width:2738755;height:2320925;">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rect>
                <v:rect id="_x0000_s1052" style="position:absolute;left:0;top:0;width:2738755;height:2320925;">
                  <v:fill on="f"/>
                  <v:stroke on="f" weight="1.0pt" dashstyle="solid" endcap="flat" miterlimit="400.0%" joinstyle="miter" linestyle="single" startarrow="none" startarrowwidth="medium" startarrowlength="medium" endarrow="none" endarrowwidth="medium" endarrowlength="medium"/>
                  <v:textbox>
                    <w:txbxContent>
                      <w:p>
                        <w:pPr>
                          <w:pStyle w:val="Body"/>
                          <w:rPr>
                            <w:rStyle w:val="None"/>
                            <w:rFonts w:ascii="Arial" w:cs="Arial" w:hAnsi="Arial" w:eastAsia="Arial"/>
                            <w:b w:val="1"/>
                            <w:bCs w:val="1"/>
                            <w:sz w:val="16"/>
                            <w:szCs w:val="16"/>
                          </w:rPr>
                        </w:pPr>
                        <w:r>
                          <w:rPr>
                            <w:rStyle w:val="None"/>
                            <w:rFonts w:ascii="Arial" w:hAnsi="Arial"/>
                            <w:b w:val="1"/>
                            <w:bCs w:val="1"/>
                            <w:sz w:val="16"/>
                            <w:szCs w:val="16"/>
                            <w:rtl w:val="0"/>
                            <w:lang w:val="pt-PT"/>
                          </w:rPr>
                          <w:t>Program Learning Outcomes:</w:t>
                        </w:r>
                      </w:p>
                      <w:p>
                        <w:pPr>
                          <w:pStyle w:val="Body"/>
                          <w:rPr>
                            <w:rFonts w:ascii="Arial" w:cs="Arial" w:hAnsi="Arial" w:eastAsia="Arial"/>
                            <w:sz w:val="16"/>
                            <w:szCs w:val="16"/>
                          </w:rPr>
                        </w:pPr>
                      </w:p>
                      <w:p>
                        <w:pPr>
                          <w:pStyle w:val="Body"/>
                          <w:rPr>
                            <w:rStyle w:val="None"/>
                            <w:rFonts w:ascii="Arial" w:cs="Arial" w:hAnsi="Arial" w:eastAsia="Arial"/>
                            <w:sz w:val="16"/>
                            <w:szCs w:val="16"/>
                          </w:rPr>
                        </w:pPr>
                        <w:r>
                          <w:rPr>
                            <w:rStyle w:val="None"/>
                            <w:rFonts w:ascii="Arial" w:hAnsi="Arial"/>
                            <w:sz w:val="16"/>
                            <w:szCs w:val="16"/>
                            <w:rtl w:val="0"/>
                            <w:lang w:val="en-US"/>
                          </w:rPr>
                          <w:t>1. Demonstrate an in-depth understanding of technical concepts and ethical issues pertaining to information systems</w:t>
                        </w:r>
                      </w:p>
                      <w:p>
                        <w:pPr>
                          <w:pStyle w:val="Body"/>
                          <w:rPr>
                            <w:rStyle w:val="None"/>
                            <w:rFonts w:ascii="Arial" w:cs="Arial" w:hAnsi="Arial" w:eastAsia="Arial"/>
                            <w:sz w:val="16"/>
                            <w:szCs w:val="16"/>
                          </w:rPr>
                        </w:pPr>
                        <w:r>
                          <w:rPr>
                            <w:rStyle w:val="None"/>
                            <w:rFonts w:ascii="Arial" w:hAnsi="Arial"/>
                            <w:sz w:val="16"/>
                            <w:szCs w:val="16"/>
                            <w:rtl w:val="0"/>
                            <w:lang w:val="en-US"/>
                          </w:rPr>
                          <w:t>2. Demonstrate theoretical knowledge and practical skills in the management and strategic use of information systems and technology.</w:t>
                        </w:r>
                      </w:p>
                      <w:p>
                        <w:pPr>
                          <w:pStyle w:val="Body"/>
                          <w:rPr>
                            <w:rStyle w:val="None"/>
                            <w:rFonts w:ascii="Arial" w:cs="Arial" w:hAnsi="Arial" w:eastAsia="Arial"/>
                            <w:sz w:val="16"/>
                            <w:szCs w:val="16"/>
                          </w:rPr>
                        </w:pPr>
                        <w:r>
                          <w:rPr>
                            <w:rStyle w:val="None"/>
                            <w:rFonts w:ascii="Arial" w:hAnsi="Arial"/>
                            <w:sz w:val="16"/>
                            <w:szCs w:val="16"/>
                            <w:rtl w:val="0"/>
                            <w:lang w:val="en-US"/>
                          </w:rPr>
                          <w:t>3. Demonstrate proficiency in the use of different software applications significant to manipulating and analyzing information as well as generating and presenting reports in the various functional areas of business.</w:t>
                        </w:r>
                      </w:p>
                      <w:p>
                        <w:pPr>
                          <w:pStyle w:val="Body"/>
                          <w:rPr>
                            <w:rStyle w:val="None"/>
                            <w:rFonts w:ascii="Arial" w:cs="Arial" w:hAnsi="Arial" w:eastAsia="Arial"/>
                            <w:sz w:val="16"/>
                            <w:szCs w:val="16"/>
                          </w:rPr>
                        </w:pPr>
                        <w:r>
                          <w:rPr>
                            <w:rStyle w:val="None"/>
                            <w:rFonts w:ascii="Arial" w:hAnsi="Arial"/>
                            <w:sz w:val="16"/>
                            <w:szCs w:val="16"/>
                            <w:rtl w:val="0"/>
                            <w:lang w:val="en-US"/>
                          </w:rPr>
                          <w:t>4. Demonstrate solid foundation skills in database design and management, web engineering, programming, and networking;</w:t>
                        </w:r>
                      </w:p>
                      <w:p>
                        <w:pPr>
                          <w:pStyle w:val="Body"/>
                          <w:rPr>
                            <w:rStyle w:val="None"/>
                            <w:rFonts w:ascii="Arial" w:cs="Arial" w:hAnsi="Arial" w:eastAsia="Arial"/>
                            <w:sz w:val="16"/>
                            <w:szCs w:val="16"/>
                          </w:rPr>
                        </w:pPr>
                        <w:r>
                          <w:rPr>
                            <w:rStyle w:val="None"/>
                            <w:rFonts w:ascii="Arial" w:hAnsi="Arial"/>
                            <w:sz w:val="16"/>
                            <w:szCs w:val="16"/>
                            <w:rtl w:val="0"/>
                            <w:lang w:val="en-US"/>
                          </w:rPr>
                          <w:t>5. Demonstrate the ability to adapt to latest technologies using their foundation knowledge and skills from CIS.</w:t>
                        </w:r>
                      </w:p>
                    </w:txbxContent>
                  </v:textbox>
                </v:rect>
              </v:group>
            </w:pict>
          </mc:Fallback>
        </mc:AlternateContent>
      </w:r>
      <w:r>
        <w:rPr>
          <w:rStyle w:val="None"/>
          <w:rFonts w:ascii="Arial" w:cs="Arial" w:hAnsi="Arial" w:eastAsia="Arial"/>
          <w:sz w:val="16"/>
          <w:szCs w:val="16"/>
        </w:rPr>
        <mc:AlternateContent>
          <mc:Choice Requires="wpg">
            <w:drawing>
              <wp:anchor distT="0" distB="0" distL="0" distR="0" simplePos="0" relativeHeight="251664384" behindDoc="0" locked="0" layoutInCell="1" allowOverlap="1">
                <wp:simplePos x="0" y="0"/>
                <wp:positionH relativeFrom="column">
                  <wp:posOffset>167005</wp:posOffset>
                </wp:positionH>
                <wp:positionV relativeFrom="line">
                  <wp:posOffset>126999</wp:posOffset>
                </wp:positionV>
                <wp:extent cx="2738756" cy="2496186"/>
                <wp:effectExtent l="0" t="0" r="0" b="0"/>
                <wp:wrapNone/>
                <wp:docPr id="1073741855" name="officeArt object"/>
                <wp:cNvGraphicFramePr/>
                <a:graphic xmlns:a="http://schemas.openxmlformats.org/drawingml/2006/main">
                  <a:graphicData uri="http://schemas.microsoft.com/office/word/2010/wordprocessingGroup">
                    <wpg:wgp>
                      <wpg:cNvGrpSpPr/>
                      <wpg:grpSpPr>
                        <a:xfrm>
                          <a:off x="0" y="0"/>
                          <a:ext cx="2738756" cy="2496186"/>
                          <a:chOff x="0" y="0"/>
                          <a:chExt cx="2738755" cy="2496185"/>
                        </a:xfrm>
                      </wpg:grpSpPr>
                      <wps:wsp>
                        <wps:cNvPr id="1073741853" name="Shape 1073741853"/>
                        <wps:cNvSpPr/>
                        <wps:spPr>
                          <a:xfrm>
                            <a:off x="-1" y="-1"/>
                            <a:ext cx="2738757" cy="2496187"/>
                          </a:xfrm>
                          <a:prstGeom prst="rect">
                            <a:avLst/>
                          </a:prstGeom>
                          <a:solidFill>
                            <a:srgbClr val="FFFFFF"/>
                          </a:solidFill>
                          <a:ln w="9525" cap="flat">
                            <a:solidFill>
                              <a:srgbClr val="000000"/>
                            </a:solidFill>
                            <a:prstDash val="solid"/>
                            <a:miter lim="800000"/>
                          </a:ln>
                          <a:effectLst/>
                        </wps:spPr>
                        <wps:bodyPr/>
                      </wps:wsp>
                      <wps:wsp>
                        <wps:cNvPr id="1073741854" name="Shape 1073741854"/>
                        <wps:cNvSpPr/>
                        <wps:spPr>
                          <a:xfrm>
                            <a:off x="-1" y="-1"/>
                            <a:ext cx="2738757" cy="2496187"/>
                          </a:xfrm>
                          <a:prstGeom prst="rect">
                            <a:avLst/>
                          </a:prstGeom>
                          <a:noFill/>
                          <a:ln w="12700" cap="flat">
                            <a:noFill/>
                            <a:miter lim="400000"/>
                          </a:ln>
                          <a:effectLst/>
                        </wps:spPr>
                        <wps:txbx>
                          <w:txbxContent>
                            <w:p>
                              <w:pPr>
                                <w:pStyle w:val="Body"/>
                                <w:rPr>
                                  <w:rStyle w:val="None"/>
                                  <w:rFonts w:ascii="Arial" w:cs="Arial" w:hAnsi="Arial" w:eastAsia="Arial"/>
                                  <w:sz w:val="16"/>
                                  <w:szCs w:val="16"/>
                                </w:rPr>
                              </w:pPr>
                              <w:r>
                                <w:rPr>
                                  <w:rStyle w:val="None"/>
                                  <w:rFonts w:ascii="Arial" w:hAnsi="Arial"/>
                                  <w:b w:val="1"/>
                                  <w:bCs w:val="1"/>
                                  <w:sz w:val="16"/>
                                  <w:szCs w:val="16"/>
                                  <w:rtl w:val="0"/>
                                  <w:lang w:val="en-US"/>
                                </w:rPr>
                                <w:t>Institutional Learning Outcomes:</w:t>
                              </w:r>
                              <w:r>
                                <w:rPr>
                                  <w:rStyle w:val="None"/>
                                  <w:rFonts w:ascii="Arial Unicode MS" w:cs="Arial Unicode MS" w:hAnsi="Arial Unicode MS" w:eastAsia="Arial Unicode MS"/>
                                  <w:b w:val="0"/>
                                  <w:bCs w:val="0"/>
                                  <w:i w:val="0"/>
                                  <w:iCs w:val="0"/>
                                  <w:sz w:val="16"/>
                                  <w:szCs w:val="16"/>
                                </w:rPr>
                                <w:br w:type="textWrapping"/>
                                <w:br w:type="textWrapping"/>
                              </w:r>
                              <w:r>
                                <w:rPr>
                                  <w:rStyle w:val="None"/>
                                  <w:rFonts w:ascii="Arial" w:hAnsi="Arial"/>
                                  <w:sz w:val="16"/>
                                  <w:szCs w:val="16"/>
                                  <w:rtl w:val="0"/>
                                  <w:lang w:val="en-US"/>
                                </w:rPr>
                                <w:t>COM-FSM graduates will demonstrate that they can:</w:t>
                              </w:r>
                            </w:p>
                            <w:p>
                              <w:pPr>
                                <w:pStyle w:val="Body"/>
                                <w:ind w:firstLine="270"/>
                                <w:rPr>
                                  <w:rFonts w:ascii="Arial" w:cs="Arial" w:hAnsi="Arial" w:eastAsia="Arial"/>
                                  <w:sz w:val="16"/>
                                  <w:szCs w:val="16"/>
                                </w:rPr>
                              </w:pPr>
                            </w:p>
                            <w:p>
                              <w:pPr>
                                <w:pStyle w:val="Body"/>
                                <w:rPr>
                                  <w:rStyle w:val="None"/>
                                  <w:rFonts w:ascii="Arial" w:cs="Arial" w:hAnsi="Arial" w:eastAsia="Arial"/>
                                  <w:sz w:val="16"/>
                                  <w:szCs w:val="16"/>
                                </w:rPr>
                              </w:pPr>
                              <w:r>
                                <w:rPr>
                                  <w:rStyle w:val="None"/>
                                  <w:rFonts w:ascii="Arial" w:hAnsi="Arial"/>
                                  <w:sz w:val="16"/>
                                  <w:szCs w:val="16"/>
                                  <w:rtl w:val="0"/>
                                  <w:lang w:val="en-US"/>
                                </w:rPr>
                                <w:t>a. communicate effectively</w:t>
                              </w:r>
                              <w:r>
                                <w:rPr>
                                  <w:rStyle w:val="None"/>
                                  <w:rFonts w:ascii="Arial Unicode MS" w:cs="Arial Unicode MS" w:hAnsi="Arial Unicode MS" w:eastAsia="Arial Unicode MS"/>
                                  <w:b w:val="0"/>
                                  <w:bCs w:val="0"/>
                                  <w:i w:val="0"/>
                                  <w:iCs w:val="0"/>
                                  <w:sz w:val="16"/>
                                  <w:szCs w:val="16"/>
                                </w:rPr>
                                <w:br w:type="textWrapping"/>
                                <w:br w:type="textWrapping"/>
                              </w:r>
                              <w:r>
                                <w:rPr>
                                  <w:rStyle w:val="None"/>
                                  <w:rFonts w:ascii="Arial" w:hAnsi="Arial"/>
                                  <w:sz w:val="16"/>
                                  <w:szCs w:val="16"/>
                                  <w:rtl w:val="0"/>
                                  <w:lang w:val="en-US"/>
                                </w:rPr>
                                <w:t>b. effective written communication</w:t>
                              </w:r>
                              <w:r>
                                <w:rPr>
                                  <w:rStyle w:val="None"/>
                                  <w:rFonts w:ascii="Arial Unicode MS" w:cs="Arial Unicode MS" w:hAnsi="Arial Unicode MS" w:eastAsia="Arial Unicode MS"/>
                                  <w:b w:val="0"/>
                                  <w:bCs w:val="0"/>
                                  <w:i w:val="0"/>
                                  <w:iCs w:val="0"/>
                                  <w:sz w:val="16"/>
                                  <w:szCs w:val="16"/>
                                </w:rPr>
                                <w:br w:type="textWrapping"/>
                                <w:br w:type="textWrapping"/>
                              </w:r>
                              <w:r>
                                <w:rPr>
                                  <w:rStyle w:val="None"/>
                                  <w:rFonts w:ascii="Arial" w:hAnsi="Arial"/>
                                  <w:sz w:val="16"/>
                                  <w:szCs w:val="16"/>
                                  <w:rtl w:val="0"/>
                                  <w:lang w:val="en-US"/>
                                </w:rPr>
                                <w:t>c. critical thinking</w:t>
                              </w:r>
                              <w:r>
                                <w:rPr>
                                  <w:rStyle w:val="None"/>
                                  <w:rFonts w:ascii="Arial Unicode MS" w:cs="Arial Unicode MS" w:hAnsi="Arial Unicode MS" w:eastAsia="Arial Unicode MS"/>
                                  <w:b w:val="0"/>
                                  <w:bCs w:val="0"/>
                                  <w:i w:val="0"/>
                                  <w:iCs w:val="0"/>
                                  <w:sz w:val="16"/>
                                  <w:szCs w:val="16"/>
                                </w:rPr>
                                <w:br w:type="textWrapping"/>
                                <w:br w:type="textWrapping"/>
                              </w:r>
                              <w:r>
                                <w:rPr>
                                  <w:rStyle w:val="None"/>
                                  <w:rFonts w:ascii="Arial" w:hAnsi="Arial"/>
                                  <w:sz w:val="16"/>
                                  <w:szCs w:val="16"/>
                                  <w:rtl w:val="0"/>
                                  <w:lang w:val="pt-PT"/>
                                </w:rPr>
                                <w:t>d. problem solving</w:t>
                              </w:r>
                              <w:r>
                                <w:rPr>
                                  <w:rStyle w:val="None"/>
                                  <w:rFonts w:ascii="Arial Unicode MS" w:cs="Arial Unicode MS" w:hAnsi="Arial Unicode MS" w:eastAsia="Arial Unicode MS"/>
                                  <w:b w:val="0"/>
                                  <w:bCs w:val="0"/>
                                  <w:i w:val="0"/>
                                  <w:iCs w:val="0"/>
                                  <w:sz w:val="16"/>
                                  <w:szCs w:val="16"/>
                                </w:rPr>
                                <w:br w:type="textWrapping"/>
                                <w:br w:type="textWrapping"/>
                              </w:r>
                              <w:r>
                                <w:rPr>
                                  <w:rStyle w:val="None"/>
                                  <w:rFonts w:ascii="Arial" w:hAnsi="Arial"/>
                                  <w:sz w:val="16"/>
                                  <w:szCs w:val="16"/>
                                  <w:rtl w:val="0"/>
                                  <w:lang w:val="en-US"/>
                                </w:rPr>
                                <w:t>e. intercultural knowledge and competence</w:t>
                              </w:r>
                              <w:r>
                                <w:rPr>
                                  <w:rStyle w:val="None"/>
                                  <w:rFonts w:ascii="Arial Unicode MS" w:cs="Arial Unicode MS" w:hAnsi="Arial Unicode MS" w:eastAsia="Arial Unicode MS"/>
                                  <w:b w:val="0"/>
                                  <w:bCs w:val="0"/>
                                  <w:i w:val="0"/>
                                  <w:iCs w:val="0"/>
                                  <w:sz w:val="16"/>
                                  <w:szCs w:val="16"/>
                                </w:rPr>
                                <w:br w:type="textWrapping"/>
                                <w:br w:type="textWrapping"/>
                              </w:r>
                              <w:r>
                                <w:rPr>
                                  <w:rStyle w:val="None"/>
                                  <w:rFonts w:ascii="Arial" w:hAnsi="Arial" w:hint="default"/>
                                  <w:sz w:val="16"/>
                                  <w:szCs w:val="16"/>
                                  <w:rtl w:val="0"/>
                                  <w:lang w:val="en-US"/>
                                </w:rPr>
                                <w:t> </w:t>
                              </w:r>
                              <w:r>
                                <w:rPr>
                                  <w:rStyle w:val="None"/>
                                  <w:rFonts w:ascii="Arial" w:hAnsi="Arial"/>
                                  <w:sz w:val="16"/>
                                  <w:szCs w:val="16"/>
                                  <w:rtl w:val="0"/>
                                </w:rPr>
                                <w:t>f.</w:t>
                              </w:r>
                              <w:r>
                                <w:rPr>
                                  <w:rStyle w:val="None"/>
                                  <w:rFonts w:ascii="Arial" w:hAnsi="Arial" w:hint="default"/>
                                  <w:sz w:val="16"/>
                                  <w:szCs w:val="16"/>
                                  <w:rtl w:val="0"/>
                                  <w:lang w:val="en-US"/>
                                </w:rPr>
                                <w:t xml:space="preserve">  </w:t>
                              </w:r>
                              <w:r>
                                <w:rPr>
                                  <w:rStyle w:val="None"/>
                                  <w:rFonts w:ascii="Arial" w:hAnsi="Arial"/>
                                  <w:sz w:val="16"/>
                                  <w:szCs w:val="16"/>
                                  <w:rtl w:val="0"/>
                                  <w:lang w:val="en-US"/>
                                </w:rPr>
                                <w:t>information literacy</w:t>
                              </w:r>
                              <w:r>
                                <w:rPr>
                                  <w:rStyle w:val="None"/>
                                  <w:rFonts w:ascii="Arial Unicode MS" w:cs="Arial Unicode MS" w:hAnsi="Arial Unicode MS" w:eastAsia="Arial Unicode MS"/>
                                  <w:b w:val="0"/>
                                  <w:bCs w:val="0"/>
                                  <w:i w:val="0"/>
                                  <w:iCs w:val="0"/>
                                  <w:sz w:val="16"/>
                                  <w:szCs w:val="16"/>
                                </w:rPr>
                                <w:br w:type="textWrapping"/>
                                <w:br w:type="textWrapping"/>
                              </w:r>
                              <w:r>
                                <w:rPr>
                                  <w:rStyle w:val="None"/>
                                  <w:rFonts w:ascii="Arial" w:hAnsi="Arial"/>
                                  <w:sz w:val="16"/>
                                  <w:szCs w:val="16"/>
                                  <w:rtl w:val="0"/>
                                  <w:lang w:val="en-US"/>
                                </w:rPr>
                                <w:t>d. foundations and skills for life-long learning.</w:t>
                              </w:r>
                              <w:r>
                                <w:rPr>
                                  <w:rStyle w:val="None"/>
                                  <w:rFonts w:ascii="Arial Unicode MS" w:cs="Arial Unicode MS" w:hAnsi="Arial Unicode MS" w:eastAsia="Arial Unicode MS"/>
                                  <w:b w:val="0"/>
                                  <w:bCs w:val="0"/>
                                  <w:i w:val="0"/>
                                  <w:iCs w:val="0"/>
                                  <w:sz w:val="16"/>
                                  <w:szCs w:val="16"/>
                                </w:rPr>
                                <w:br w:type="textWrapping"/>
                                <w:br w:type="textWrapping"/>
                              </w:r>
                              <w:r>
                                <w:rPr>
                                  <w:rStyle w:val="None"/>
                                  <w:rFonts w:ascii="Arial" w:hAnsi="Arial"/>
                                  <w:sz w:val="16"/>
                                  <w:szCs w:val="16"/>
                                  <w:rtl w:val="0"/>
                                  <w:lang w:val="en-US"/>
                                </w:rPr>
                                <w:t>e. quantitative reasoning</w:t>
                              </w:r>
                            </w:p>
                          </w:txbxContent>
                        </wps:txbx>
                        <wps:bodyPr wrap="square" lIns="45719" tIns="45719" rIns="45719" bIns="45719" numCol="1" anchor="t">
                          <a:noAutofit/>
                        </wps:bodyPr>
                      </wps:wsp>
                    </wpg:wgp>
                  </a:graphicData>
                </a:graphic>
              </wp:anchor>
            </w:drawing>
          </mc:Choice>
          <mc:Fallback>
            <w:pict>
              <v:group id="_x0000_s1053" style="visibility:visible;position:absolute;margin-left:13.2pt;margin-top:10.0pt;width:215.7pt;height:196.6pt;z-index:251664384;mso-position-horizontal:absolute;mso-position-horizontal-relative:text;mso-position-vertical:absolute;mso-position-vertical-relative:line;mso-wrap-distance-left:0.0pt;mso-wrap-distance-top:0.0pt;mso-wrap-distance-right:0.0pt;mso-wrap-distance-bottom:0.0pt;" coordorigin="0,0" coordsize="2738755,2496185">
                <w10:wrap type="none" side="bothSides" anchorx="text"/>
                <v:rect id="_x0000_s1054" style="position:absolute;left:0;top:0;width:2738755;height:2496185;">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rect>
                <v:rect id="_x0000_s1055" style="position:absolute;left:0;top:0;width:2738755;height:2496185;">
                  <v:fill on="f"/>
                  <v:stroke on="f" weight="1.0pt" dashstyle="solid" endcap="flat" miterlimit="400.0%" joinstyle="miter" linestyle="single" startarrow="none" startarrowwidth="medium" startarrowlength="medium" endarrow="none" endarrowwidth="medium" endarrowlength="medium"/>
                  <v:textbox>
                    <w:txbxContent>
                      <w:p>
                        <w:pPr>
                          <w:pStyle w:val="Body"/>
                          <w:rPr>
                            <w:rStyle w:val="None"/>
                            <w:rFonts w:ascii="Arial" w:cs="Arial" w:hAnsi="Arial" w:eastAsia="Arial"/>
                            <w:sz w:val="16"/>
                            <w:szCs w:val="16"/>
                          </w:rPr>
                        </w:pPr>
                        <w:r>
                          <w:rPr>
                            <w:rStyle w:val="None"/>
                            <w:rFonts w:ascii="Arial" w:hAnsi="Arial"/>
                            <w:b w:val="1"/>
                            <w:bCs w:val="1"/>
                            <w:sz w:val="16"/>
                            <w:szCs w:val="16"/>
                            <w:rtl w:val="0"/>
                            <w:lang w:val="en-US"/>
                          </w:rPr>
                          <w:t>Institutional Learning Outcomes:</w:t>
                        </w:r>
                        <w:r>
                          <w:rPr>
                            <w:rStyle w:val="None"/>
                            <w:rFonts w:ascii="Arial Unicode MS" w:cs="Arial Unicode MS" w:hAnsi="Arial Unicode MS" w:eastAsia="Arial Unicode MS"/>
                            <w:b w:val="0"/>
                            <w:bCs w:val="0"/>
                            <w:i w:val="0"/>
                            <w:iCs w:val="0"/>
                            <w:sz w:val="16"/>
                            <w:szCs w:val="16"/>
                          </w:rPr>
                          <w:br w:type="textWrapping"/>
                          <w:br w:type="textWrapping"/>
                        </w:r>
                        <w:r>
                          <w:rPr>
                            <w:rStyle w:val="None"/>
                            <w:rFonts w:ascii="Arial" w:hAnsi="Arial"/>
                            <w:sz w:val="16"/>
                            <w:szCs w:val="16"/>
                            <w:rtl w:val="0"/>
                            <w:lang w:val="en-US"/>
                          </w:rPr>
                          <w:t>COM-FSM graduates will demonstrate that they can:</w:t>
                        </w:r>
                      </w:p>
                      <w:p>
                        <w:pPr>
                          <w:pStyle w:val="Body"/>
                          <w:ind w:firstLine="270"/>
                          <w:rPr>
                            <w:rFonts w:ascii="Arial" w:cs="Arial" w:hAnsi="Arial" w:eastAsia="Arial"/>
                            <w:sz w:val="16"/>
                            <w:szCs w:val="16"/>
                          </w:rPr>
                        </w:pPr>
                      </w:p>
                      <w:p>
                        <w:pPr>
                          <w:pStyle w:val="Body"/>
                          <w:rPr>
                            <w:rStyle w:val="None"/>
                            <w:rFonts w:ascii="Arial" w:cs="Arial" w:hAnsi="Arial" w:eastAsia="Arial"/>
                            <w:sz w:val="16"/>
                            <w:szCs w:val="16"/>
                          </w:rPr>
                        </w:pPr>
                        <w:r>
                          <w:rPr>
                            <w:rStyle w:val="None"/>
                            <w:rFonts w:ascii="Arial" w:hAnsi="Arial"/>
                            <w:sz w:val="16"/>
                            <w:szCs w:val="16"/>
                            <w:rtl w:val="0"/>
                            <w:lang w:val="en-US"/>
                          </w:rPr>
                          <w:t>a. communicate effectively</w:t>
                        </w:r>
                        <w:r>
                          <w:rPr>
                            <w:rStyle w:val="None"/>
                            <w:rFonts w:ascii="Arial Unicode MS" w:cs="Arial Unicode MS" w:hAnsi="Arial Unicode MS" w:eastAsia="Arial Unicode MS"/>
                            <w:b w:val="0"/>
                            <w:bCs w:val="0"/>
                            <w:i w:val="0"/>
                            <w:iCs w:val="0"/>
                            <w:sz w:val="16"/>
                            <w:szCs w:val="16"/>
                          </w:rPr>
                          <w:br w:type="textWrapping"/>
                          <w:br w:type="textWrapping"/>
                        </w:r>
                        <w:r>
                          <w:rPr>
                            <w:rStyle w:val="None"/>
                            <w:rFonts w:ascii="Arial" w:hAnsi="Arial"/>
                            <w:sz w:val="16"/>
                            <w:szCs w:val="16"/>
                            <w:rtl w:val="0"/>
                            <w:lang w:val="en-US"/>
                          </w:rPr>
                          <w:t>b. effective written communication</w:t>
                        </w:r>
                        <w:r>
                          <w:rPr>
                            <w:rStyle w:val="None"/>
                            <w:rFonts w:ascii="Arial Unicode MS" w:cs="Arial Unicode MS" w:hAnsi="Arial Unicode MS" w:eastAsia="Arial Unicode MS"/>
                            <w:b w:val="0"/>
                            <w:bCs w:val="0"/>
                            <w:i w:val="0"/>
                            <w:iCs w:val="0"/>
                            <w:sz w:val="16"/>
                            <w:szCs w:val="16"/>
                          </w:rPr>
                          <w:br w:type="textWrapping"/>
                          <w:br w:type="textWrapping"/>
                        </w:r>
                        <w:r>
                          <w:rPr>
                            <w:rStyle w:val="None"/>
                            <w:rFonts w:ascii="Arial" w:hAnsi="Arial"/>
                            <w:sz w:val="16"/>
                            <w:szCs w:val="16"/>
                            <w:rtl w:val="0"/>
                            <w:lang w:val="en-US"/>
                          </w:rPr>
                          <w:t>c. critical thinking</w:t>
                        </w:r>
                        <w:r>
                          <w:rPr>
                            <w:rStyle w:val="None"/>
                            <w:rFonts w:ascii="Arial Unicode MS" w:cs="Arial Unicode MS" w:hAnsi="Arial Unicode MS" w:eastAsia="Arial Unicode MS"/>
                            <w:b w:val="0"/>
                            <w:bCs w:val="0"/>
                            <w:i w:val="0"/>
                            <w:iCs w:val="0"/>
                            <w:sz w:val="16"/>
                            <w:szCs w:val="16"/>
                          </w:rPr>
                          <w:br w:type="textWrapping"/>
                          <w:br w:type="textWrapping"/>
                        </w:r>
                        <w:r>
                          <w:rPr>
                            <w:rStyle w:val="None"/>
                            <w:rFonts w:ascii="Arial" w:hAnsi="Arial"/>
                            <w:sz w:val="16"/>
                            <w:szCs w:val="16"/>
                            <w:rtl w:val="0"/>
                            <w:lang w:val="pt-PT"/>
                          </w:rPr>
                          <w:t>d. problem solving</w:t>
                        </w:r>
                        <w:r>
                          <w:rPr>
                            <w:rStyle w:val="None"/>
                            <w:rFonts w:ascii="Arial Unicode MS" w:cs="Arial Unicode MS" w:hAnsi="Arial Unicode MS" w:eastAsia="Arial Unicode MS"/>
                            <w:b w:val="0"/>
                            <w:bCs w:val="0"/>
                            <w:i w:val="0"/>
                            <w:iCs w:val="0"/>
                            <w:sz w:val="16"/>
                            <w:szCs w:val="16"/>
                          </w:rPr>
                          <w:br w:type="textWrapping"/>
                          <w:br w:type="textWrapping"/>
                        </w:r>
                        <w:r>
                          <w:rPr>
                            <w:rStyle w:val="None"/>
                            <w:rFonts w:ascii="Arial" w:hAnsi="Arial"/>
                            <w:sz w:val="16"/>
                            <w:szCs w:val="16"/>
                            <w:rtl w:val="0"/>
                            <w:lang w:val="en-US"/>
                          </w:rPr>
                          <w:t>e. intercultural knowledge and competence</w:t>
                        </w:r>
                        <w:r>
                          <w:rPr>
                            <w:rStyle w:val="None"/>
                            <w:rFonts w:ascii="Arial Unicode MS" w:cs="Arial Unicode MS" w:hAnsi="Arial Unicode MS" w:eastAsia="Arial Unicode MS"/>
                            <w:b w:val="0"/>
                            <w:bCs w:val="0"/>
                            <w:i w:val="0"/>
                            <w:iCs w:val="0"/>
                            <w:sz w:val="16"/>
                            <w:szCs w:val="16"/>
                          </w:rPr>
                          <w:br w:type="textWrapping"/>
                          <w:br w:type="textWrapping"/>
                        </w:r>
                        <w:r>
                          <w:rPr>
                            <w:rStyle w:val="None"/>
                            <w:rFonts w:ascii="Arial" w:hAnsi="Arial" w:hint="default"/>
                            <w:sz w:val="16"/>
                            <w:szCs w:val="16"/>
                            <w:rtl w:val="0"/>
                            <w:lang w:val="en-US"/>
                          </w:rPr>
                          <w:t> </w:t>
                        </w:r>
                        <w:r>
                          <w:rPr>
                            <w:rStyle w:val="None"/>
                            <w:rFonts w:ascii="Arial" w:hAnsi="Arial"/>
                            <w:sz w:val="16"/>
                            <w:szCs w:val="16"/>
                            <w:rtl w:val="0"/>
                          </w:rPr>
                          <w:t>f.</w:t>
                        </w:r>
                        <w:r>
                          <w:rPr>
                            <w:rStyle w:val="None"/>
                            <w:rFonts w:ascii="Arial" w:hAnsi="Arial" w:hint="default"/>
                            <w:sz w:val="16"/>
                            <w:szCs w:val="16"/>
                            <w:rtl w:val="0"/>
                            <w:lang w:val="en-US"/>
                          </w:rPr>
                          <w:t xml:space="preserve">  </w:t>
                        </w:r>
                        <w:r>
                          <w:rPr>
                            <w:rStyle w:val="None"/>
                            <w:rFonts w:ascii="Arial" w:hAnsi="Arial"/>
                            <w:sz w:val="16"/>
                            <w:szCs w:val="16"/>
                            <w:rtl w:val="0"/>
                            <w:lang w:val="en-US"/>
                          </w:rPr>
                          <w:t>information literacy</w:t>
                        </w:r>
                        <w:r>
                          <w:rPr>
                            <w:rStyle w:val="None"/>
                            <w:rFonts w:ascii="Arial Unicode MS" w:cs="Arial Unicode MS" w:hAnsi="Arial Unicode MS" w:eastAsia="Arial Unicode MS"/>
                            <w:b w:val="0"/>
                            <w:bCs w:val="0"/>
                            <w:i w:val="0"/>
                            <w:iCs w:val="0"/>
                            <w:sz w:val="16"/>
                            <w:szCs w:val="16"/>
                          </w:rPr>
                          <w:br w:type="textWrapping"/>
                          <w:br w:type="textWrapping"/>
                        </w:r>
                        <w:r>
                          <w:rPr>
                            <w:rStyle w:val="None"/>
                            <w:rFonts w:ascii="Arial" w:hAnsi="Arial"/>
                            <w:sz w:val="16"/>
                            <w:szCs w:val="16"/>
                            <w:rtl w:val="0"/>
                            <w:lang w:val="en-US"/>
                          </w:rPr>
                          <w:t>d. foundations and skills for life-long learning.</w:t>
                        </w:r>
                        <w:r>
                          <w:rPr>
                            <w:rStyle w:val="None"/>
                            <w:rFonts w:ascii="Arial Unicode MS" w:cs="Arial Unicode MS" w:hAnsi="Arial Unicode MS" w:eastAsia="Arial Unicode MS"/>
                            <w:b w:val="0"/>
                            <w:bCs w:val="0"/>
                            <w:i w:val="0"/>
                            <w:iCs w:val="0"/>
                            <w:sz w:val="16"/>
                            <w:szCs w:val="16"/>
                          </w:rPr>
                          <w:br w:type="textWrapping"/>
                          <w:br w:type="textWrapping"/>
                        </w:r>
                        <w:r>
                          <w:rPr>
                            <w:rStyle w:val="None"/>
                            <w:rFonts w:ascii="Arial" w:hAnsi="Arial"/>
                            <w:sz w:val="16"/>
                            <w:szCs w:val="16"/>
                            <w:rtl w:val="0"/>
                            <w:lang w:val="en-US"/>
                          </w:rPr>
                          <w:t>e. quantitative reasoning</w:t>
                        </w:r>
                      </w:p>
                    </w:txbxContent>
                  </v:textbox>
                </v:rect>
              </v:group>
            </w:pict>
          </mc:Fallback>
        </mc:AlternateContent>
      </w:r>
    </w:p>
    <w:p>
      <w:pPr>
        <w:pStyle w:val="Body"/>
        <w:ind w:firstLine="270"/>
        <w:rPr>
          <w:rFonts w:ascii="Arial" w:cs="Arial" w:hAnsi="Arial" w:eastAsia="Arial"/>
          <w:sz w:val="16"/>
          <w:szCs w:val="16"/>
        </w:rPr>
      </w:pPr>
    </w:p>
    <w:p>
      <w:pPr>
        <w:pStyle w:val="Body"/>
        <w:rPr>
          <w:rFonts w:ascii="Tahoma" w:cs="Tahoma" w:hAnsi="Tahoma" w:eastAsia="Tahoma"/>
          <w:b w:val="1"/>
          <w:bCs w:val="1"/>
        </w:rPr>
      </w:pPr>
    </w:p>
    <w:p>
      <w:pPr>
        <w:pStyle w:val="Body"/>
        <w:rPr>
          <w:rFonts w:ascii="Tahoma" w:cs="Tahoma" w:hAnsi="Tahoma" w:eastAsia="Tahoma"/>
          <w:b w:val="1"/>
          <w:bCs w:val="1"/>
        </w:rPr>
      </w:pPr>
    </w:p>
    <w:p>
      <w:pPr>
        <w:pStyle w:val="Body"/>
        <w:rPr>
          <w:rFonts w:ascii="Tahoma" w:cs="Tahoma" w:hAnsi="Tahoma" w:eastAsia="Tahoma"/>
          <w:b w:val="1"/>
          <w:bCs w:val="1"/>
        </w:rPr>
      </w:pPr>
    </w:p>
    <w:p>
      <w:pPr>
        <w:pStyle w:val="Body"/>
        <w:rPr>
          <w:rFonts w:ascii="Tahoma" w:cs="Tahoma" w:hAnsi="Tahoma" w:eastAsia="Tahoma"/>
          <w:b w:val="1"/>
          <w:bCs w:val="1"/>
        </w:rPr>
      </w:pPr>
    </w:p>
    <w:p>
      <w:pPr>
        <w:pStyle w:val="Body"/>
        <w:rPr>
          <w:rFonts w:ascii="Tahoma" w:cs="Tahoma" w:hAnsi="Tahoma" w:eastAsia="Tahoma"/>
          <w:b w:val="1"/>
          <w:bCs w:val="1"/>
        </w:rPr>
      </w:pPr>
    </w:p>
    <w:p>
      <w:pPr>
        <w:pStyle w:val="Body"/>
        <w:rPr>
          <w:rFonts w:ascii="Tahoma" w:cs="Tahoma" w:hAnsi="Tahoma" w:eastAsia="Tahoma"/>
          <w:b w:val="1"/>
          <w:bCs w:val="1"/>
        </w:rPr>
      </w:pPr>
    </w:p>
    <w:p>
      <w:pPr>
        <w:pStyle w:val="Body"/>
        <w:rPr>
          <w:rFonts w:ascii="Tahoma" w:cs="Tahoma" w:hAnsi="Tahoma" w:eastAsia="Tahoma"/>
          <w:b w:val="1"/>
          <w:bCs w:val="1"/>
        </w:rPr>
      </w:pPr>
    </w:p>
    <w:p>
      <w:pPr>
        <w:pStyle w:val="Body"/>
        <w:rPr>
          <w:rFonts w:ascii="Tahoma" w:cs="Tahoma" w:hAnsi="Tahoma" w:eastAsia="Tahoma"/>
          <w:b w:val="1"/>
          <w:bCs w:val="1"/>
        </w:rPr>
      </w:pPr>
    </w:p>
    <w:p>
      <w:pPr>
        <w:pStyle w:val="Body"/>
        <w:rPr>
          <w:rFonts w:ascii="Tahoma" w:cs="Tahoma" w:hAnsi="Tahoma" w:eastAsia="Tahoma"/>
          <w:b w:val="1"/>
          <w:bCs w:val="1"/>
        </w:rPr>
      </w:pPr>
    </w:p>
    <w:p>
      <w:pPr>
        <w:pStyle w:val="Body"/>
        <w:rPr>
          <w:rFonts w:ascii="Tahoma" w:cs="Tahoma" w:hAnsi="Tahoma" w:eastAsia="Tahoma"/>
          <w:b w:val="1"/>
          <w:bCs w:val="1"/>
        </w:rPr>
      </w:pPr>
    </w:p>
    <w:p>
      <w:pPr>
        <w:pStyle w:val="Body"/>
        <w:rPr>
          <w:rFonts w:ascii="Tahoma" w:cs="Tahoma" w:hAnsi="Tahoma" w:eastAsia="Tahoma"/>
          <w:b w:val="1"/>
          <w:bCs w:val="1"/>
        </w:rPr>
      </w:pPr>
    </w:p>
    <w:p>
      <w:pPr>
        <w:pStyle w:val="Body"/>
        <w:rPr>
          <w:rFonts w:ascii="Tahoma" w:cs="Tahoma" w:hAnsi="Tahoma" w:eastAsia="Tahoma"/>
          <w:b w:val="1"/>
          <w:bCs w:val="1"/>
        </w:rPr>
      </w:pPr>
    </w:p>
    <w:p>
      <w:pPr>
        <w:pStyle w:val="Body"/>
        <w:rPr>
          <w:rFonts w:ascii="Tahoma" w:cs="Tahoma" w:hAnsi="Tahoma" w:eastAsia="Tahoma"/>
          <w:b w:val="1"/>
          <w:bCs w:val="1"/>
        </w:rPr>
      </w:pPr>
    </w:p>
    <w:p>
      <w:pPr>
        <w:pStyle w:val="Body"/>
        <w:rPr>
          <w:rFonts w:ascii="Tahoma" w:cs="Tahoma" w:hAnsi="Tahoma" w:eastAsia="Tahoma"/>
          <w:b w:val="1"/>
          <w:bCs w:val="1"/>
        </w:rPr>
      </w:pPr>
    </w:p>
    <w:p>
      <w:pPr>
        <w:pStyle w:val="Body"/>
        <w:rPr>
          <w:rFonts w:ascii="Tahoma" w:cs="Tahoma" w:hAnsi="Tahoma" w:eastAsia="Tahoma"/>
          <w:b w:val="1"/>
          <w:bCs w:val="1"/>
        </w:rPr>
      </w:pPr>
    </w:p>
    <w:p>
      <w:pPr>
        <w:pStyle w:val="Body"/>
        <w:rPr>
          <w:rFonts w:ascii="Tahoma" w:cs="Tahoma" w:hAnsi="Tahoma" w:eastAsia="Tahoma"/>
          <w:b w:val="1"/>
          <w:bCs w:val="1"/>
        </w:rPr>
      </w:pPr>
    </w:p>
    <w:p>
      <w:pPr>
        <w:pStyle w:val="Body"/>
        <w:numPr>
          <w:ilvl w:val="0"/>
          <w:numId w:val="19"/>
        </w:numPr>
        <w:bidi w:val="0"/>
        <w:ind w:right="0"/>
        <w:jc w:val="left"/>
        <w:rPr>
          <w:rStyle w:val="None"/>
          <w:rFonts w:ascii="Tahoma" w:cs="Tahoma" w:hAnsi="Tahoma" w:eastAsia="Tahoma"/>
          <w:b w:val="1"/>
          <w:bCs w:val="1"/>
          <w:rtl w:val="0"/>
          <w:lang w:val="fr-FR"/>
        </w:rPr>
      </w:pPr>
      <w:r>
        <w:rPr>
          <w:rStyle w:val="None"/>
          <w:rFonts w:ascii="Tahoma" w:hAnsi="Tahoma"/>
          <w:b w:val="1"/>
          <w:bCs w:val="1"/>
          <w:rtl w:val="0"/>
          <w:lang w:val="fr-FR"/>
        </w:rPr>
        <w:t xml:space="preserve">Course Description </w:t>
      </w:r>
    </w:p>
    <w:p>
      <w:pPr>
        <w:pStyle w:val="Body"/>
      </w:pPr>
    </w:p>
    <w:p>
      <w:pPr>
        <w:pStyle w:val="Body"/>
        <w:ind w:firstLine="720"/>
        <w:jc w:val="both"/>
      </w:pPr>
      <w:r>
        <w:rPr>
          <w:rStyle w:val="None"/>
          <w:rFonts w:ascii="Arial" w:hAnsi="Arial"/>
          <w:sz w:val="22"/>
          <w:szCs w:val="22"/>
          <w:rtl w:val="0"/>
          <w:lang w:val="en-US"/>
        </w:rPr>
        <w:t>This course provides both the theoretical and practical knowledge of computer hardware and practical computer networking. Its goal is not only to provide students with essential theoretical knowledge on computer hardware and networking but also to engage them in practical hands-on knowledge on different components of computer hardware (in the form of a Personal Computer) and as well as setting-up and connecting multiple hardware/nodes in a networking environment to save and maximize computing resources.</w:t>
      </w:r>
    </w:p>
    <w:p>
      <w:pPr>
        <w:pStyle w:val="Body"/>
      </w:pPr>
    </w:p>
    <w:p>
      <w:pPr>
        <w:pStyle w:val="Body"/>
        <w:rPr>
          <w:rFonts w:ascii="Tahoma" w:cs="Tahoma" w:hAnsi="Tahoma" w:eastAsia="Tahoma"/>
          <w:b w:val="1"/>
          <w:bCs w:val="1"/>
        </w:rPr>
      </w:pPr>
    </w:p>
    <w:p>
      <w:pPr>
        <w:pStyle w:val="Body"/>
        <w:numPr>
          <w:ilvl w:val="0"/>
          <w:numId w:val="19"/>
        </w:numPr>
        <w:bidi w:val="0"/>
        <w:ind w:right="0"/>
        <w:jc w:val="left"/>
        <w:rPr>
          <w:rStyle w:val="None"/>
          <w:rFonts w:ascii="Tahoma" w:cs="Tahoma" w:hAnsi="Tahoma" w:eastAsia="Tahoma"/>
          <w:b w:val="1"/>
          <w:bCs w:val="1"/>
          <w:rtl w:val="0"/>
          <w:lang w:val="en-US"/>
        </w:rPr>
      </w:pPr>
      <w:r>
        <w:rPr>
          <w:rStyle w:val="None"/>
          <w:rFonts w:ascii="Tahoma" w:hAnsi="Tahoma"/>
          <w:b w:val="1"/>
          <w:bCs w:val="1"/>
          <w:rtl w:val="0"/>
          <w:lang w:val="en-US"/>
        </w:rPr>
        <w:t>Course Learning Outcome</w:t>
      </w:r>
    </w:p>
    <w:p>
      <w:pPr>
        <w:pStyle w:val="Body"/>
        <w:rPr>
          <w:rFonts w:ascii="Tahoma" w:cs="Tahoma" w:hAnsi="Tahoma" w:eastAsia="Tahoma"/>
          <w:b w:val="1"/>
          <w:bCs w:val="1"/>
        </w:rPr>
      </w:pPr>
    </w:p>
    <w:p>
      <w:pPr>
        <w:pStyle w:val="Body"/>
        <w:rPr>
          <w:rStyle w:val="None"/>
          <w:rFonts w:ascii="Tahoma" w:cs="Tahoma" w:hAnsi="Tahoma" w:eastAsia="Tahoma"/>
          <w:sz w:val="22"/>
          <w:szCs w:val="22"/>
        </w:rPr>
      </w:pPr>
      <w:r>
        <w:rPr>
          <w:rStyle w:val="None"/>
          <w:rFonts w:ascii="Tahoma" w:hAnsi="Tahoma"/>
          <w:sz w:val="22"/>
          <w:szCs w:val="22"/>
          <w:rtl w:val="0"/>
          <w:lang w:val="en-US"/>
        </w:rPr>
        <w:t>Upon successful completion of this course, students will be able to:</w:t>
      </w:r>
    </w:p>
    <w:p>
      <w:pPr>
        <w:pStyle w:val="Body"/>
        <w:rPr>
          <w:rFonts w:ascii="Tahoma" w:cs="Tahoma" w:hAnsi="Tahoma" w:eastAsia="Tahoma"/>
          <w:sz w:val="22"/>
          <w:szCs w:val="22"/>
        </w:rPr>
      </w:pPr>
    </w:p>
    <w:p>
      <w:pPr>
        <w:pStyle w:val="Body"/>
        <w:rPr>
          <w:rFonts w:ascii="Tahoma" w:cs="Tahoma" w:hAnsi="Tahoma" w:eastAsia="Tahoma"/>
          <w:sz w:val="22"/>
          <w:szCs w:val="22"/>
        </w:rPr>
      </w:pPr>
    </w:p>
    <w:p>
      <w:pPr>
        <w:pStyle w:val="Body"/>
      </w:pPr>
    </w:p>
    <w:p>
      <w:pPr>
        <w:pStyle w:val="Body"/>
        <w:numPr>
          <w:ilvl w:val="0"/>
          <w:numId w:val="21"/>
        </w:numPr>
        <w:spacing w:line="360" w:lineRule="auto"/>
        <w:rPr>
          <w:sz w:val="22"/>
          <w:szCs w:val="22"/>
          <w:lang w:val="en-US"/>
        </w:rPr>
      </w:pPr>
      <w:r>
        <w:rPr>
          <w:rStyle w:val="None"/>
          <w:rFonts w:ascii="Arial" w:hAnsi="Arial"/>
          <w:sz w:val="22"/>
          <w:szCs w:val="22"/>
          <w:rtl w:val="0"/>
          <w:lang w:val="en-US"/>
        </w:rPr>
        <w:t>Identify the different components of a PC both inside and outside.</w:t>
      </w:r>
    </w:p>
    <w:p>
      <w:pPr>
        <w:pStyle w:val="Body"/>
        <w:numPr>
          <w:ilvl w:val="0"/>
          <w:numId w:val="21"/>
        </w:numPr>
        <w:spacing w:line="360" w:lineRule="auto"/>
        <w:rPr>
          <w:sz w:val="22"/>
          <w:szCs w:val="22"/>
          <w:lang w:val="en-US"/>
        </w:rPr>
      </w:pPr>
      <w:r>
        <w:rPr>
          <w:rStyle w:val="None"/>
          <w:rFonts w:ascii="Arial" w:hAnsi="Arial"/>
          <w:sz w:val="22"/>
          <w:szCs w:val="22"/>
          <w:rtl w:val="0"/>
          <w:lang w:val="en-US"/>
        </w:rPr>
        <w:t>Explain the different functionalities of different type of peripheral devices.</w:t>
      </w:r>
    </w:p>
    <w:p>
      <w:pPr>
        <w:pStyle w:val="Body"/>
        <w:numPr>
          <w:ilvl w:val="0"/>
          <w:numId w:val="21"/>
        </w:numPr>
        <w:spacing w:line="360" w:lineRule="auto"/>
        <w:rPr>
          <w:sz w:val="22"/>
          <w:szCs w:val="22"/>
          <w:lang w:val="en-US"/>
        </w:rPr>
      </w:pPr>
      <w:r>
        <w:rPr>
          <w:rStyle w:val="None"/>
          <w:rFonts w:ascii="Arial" w:hAnsi="Arial"/>
          <w:sz w:val="22"/>
          <w:szCs w:val="22"/>
          <w:rtl w:val="0"/>
          <w:lang w:val="en-US"/>
        </w:rPr>
        <w:t>Configure and setup from scratch both hardware devices and software.</w:t>
      </w:r>
    </w:p>
    <w:p>
      <w:pPr>
        <w:pStyle w:val="Body"/>
        <w:numPr>
          <w:ilvl w:val="0"/>
          <w:numId w:val="21"/>
        </w:numPr>
        <w:spacing w:line="360" w:lineRule="auto"/>
        <w:rPr>
          <w:sz w:val="22"/>
          <w:szCs w:val="22"/>
          <w:lang w:val="en-US"/>
        </w:rPr>
      </w:pPr>
      <w:r>
        <w:rPr>
          <w:rStyle w:val="None"/>
          <w:rFonts w:ascii="Arial" w:hAnsi="Arial"/>
          <w:sz w:val="22"/>
          <w:szCs w:val="22"/>
          <w:rtl w:val="0"/>
          <w:lang w:val="en-US"/>
        </w:rPr>
        <w:t>Understand the different components of a network, topology and common transmission media, networking technology and transmission method.</w:t>
      </w:r>
    </w:p>
    <w:p>
      <w:pPr>
        <w:pStyle w:val="Body"/>
        <w:numPr>
          <w:ilvl w:val="0"/>
          <w:numId w:val="21"/>
        </w:numPr>
        <w:spacing w:line="360" w:lineRule="auto"/>
        <w:rPr>
          <w:sz w:val="22"/>
          <w:szCs w:val="22"/>
          <w:lang w:val="en-US"/>
        </w:rPr>
      </w:pPr>
      <w:r>
        <w:rPr>
          <w:rStyle w:val="None"/>
          <w:rFonts w:ascii="Arial" w:hAnsi="Arial"/>
          <w:sz w:val="22"/>
          <w:szCs w:val="22"/>
          <w:rtl w:val="0"/>
          <w:lang w:val="en-US"/>
        </w:rPr>
        <w:t>Explain how IP addressing works.</w:t>
      </w:r>
    </w:p>
    <w:p>
      <w:pPr>
        <w:pStyle w:val="Body"/>
        <w:numPr>
          <w:ilvl w:val="0"/>
          <w:numId w:val="21"/>
        </w:numPr>
        <w:spacing w:line="360" w:lineRule="auto"/>
        <w:rPr>
          <w:sz w:val="22"/>
          <w:szCs w:val="22"/>
          <w:lang w:val="en-US"/>
        </w:rPr>
      </w:pPr>
      <w:r>
        <w:rPr>
          <w:rStyle w:val="None"/>
          <w:rFonts w:ascii="Arial" w:hAnsi="Arial"/>
          <w:sz w:val="22"/>
          <w:szCs w:val="22"/>
          <w:rtl w:val="0"/>
          <w:lang w:val="en-US"/>
        </w:rPr>
        <w:t>Setup and troubleshoot a network.</w:t>
      </w:r>
    </w:p>
    <w:p>
      <w:pPr>
        <w:pStyle w:val="Body"/>
      </w:pPr>
    </w:p>
    <w:p>
      <w:pPr>
        <w:pStyle w:val="Body"/>
        <w:ind w:left="720" w:firstLine="0"/>
        <w:rPr>
          <w:rFonts w:ascii="Arial" w:cs="Arial" w:hAnsi="Arial" w:eastAsia="Arial"/>
          <w:b w:val="1"/>
          <w:bCs w:val="1"/>
          <w:sz w:val="22"/>
          <w:szCs w:val="22"/>
        </w:rPr>
      </w:pPr>
    </w:p>
    <w:p>
      <w:pPr>
        <w:pStyle w:val="Body"/>
        <w:numPr>
          <w:ilvl w:val="0"/>
          <w:numId w:val="22"/>
        </w:numPr>
        <w:bidi w:val="0"/>
        <w:ind w:right="0"/>
        <w:jc w:val="left"/>
        <w:rPr>
          <w:rStyle w:val="None"/>
          <w:rFonts w:ascii="Tahoma" w:cs="Tahoma" w:hAnsi="Tahoma" w:eastAsia="Tahoma"/>
          <w:b w:val="1"/>
          <w:bCs w:val="1"/>
          <w:rtl w:val="0"/>
          <w:lang w:val="en-US"/>
        </w:rPr>
      </w:pPr>
      <w:r>
        <w:rPr>
          <w:rStyle w:val="None"/>
          <w:rFonts w:ascii="Tahoma" w:hAnsi="Tahoma"/>
          <w:b w:val="1"/>
          <w:bCs w:val="1"/>
          <w:rtl w:val="0"/>
          <w:lang w:val="en-US"/>
        </w:rPr>
        <w:t>Course Requirements</w:t>
      </w:r>
    </w:p>
    <w:p>
      <w:pPr>
        <w:pStyle w:val="Body"/>
        <w:ind w:firstLine="720"/>
        <w:rPr>
          <w:rFonts w:ascii="Tahoma" w:cs="Tahoma" w:hAnsi="Tahoma" w:eastAsia="Tahoma"/>
          <w:b w:val="1"/>
          <w:bCs w:val="1"/>
          <w:sz w:val="22"/>
          <w:szCs w:val="22"/>
        </w:rPr>
      </w:pPr>
    </w:p>
    <w:p>
      <w:pPr>
        <w:pStyle w:val="Body"/>
        <w:numPr>
          <w:ilvl w:val="0"/>
          <w:numId w:val="24"/>
        </w:numPr>
        <w:bidi w:val="0"/>
        <w:ind w:right="0"/>
        <w:jc w:val="left"/>
        <w:rPr>
          <w:rStyle w:val="None"/>
          <w:rFonts w:ascii="Arial" w:cs="Arial" w:hAnsi="Arial" w:eastAsia="Arial"/>
          <w:sz w:val="22"/>
          <w:szCs w:val="22"/>
          <w:rtl w:val="0"/>
          <w:lang w:val="en-US"/>
        </w:rPr>
      </w:pPr>
      <w:r>
        <w:rPr>
          <w:rStyle w:val="None"/>
          <w:rFonts w:ascii="Arial" w:hAnsi="Arial"/>
          <w:sz w:val="22"/>
          <w:szCs w:val="22"/>
          <w:rtl w:val="0"/>
          <w:lang w:val="en-US"/>
        </w:rPr>
        <w:t>Laboratory Activities</w:t>
      </w:r>
    </w:p>
    <w:p>
      <w:pPr>
        <w:pStyle w:val="Body"/>
        <w:numPr>
          <w:ilvl w:val="0"/>
          <w:numId w:val="24"/>
        </w:numPr>
        <w:bidi w:val="0"/>
        <w:ind w:right="0"/>
        <w:jc w:val="left"/>
        <w:rPr>
          <w:rStyle w:val="None"/>
          <w:rFonts w:ascii="Arial" w:cs="Arial" w:hAnsi="Arial" w:eastAsia="Arial"/>
          <w:sz w:val="22"/>
          <w:szCs w:val="22"/>
          <w:rtl w:val="0"/>
          <w:lang w:val="it-IT"/>
        </w:rPr>
      </w:pPr>
      <w:r>
        <w:rPr>
          <w:rStyle w:val="None"/>
          <w:rFonts w:ascii="Arial" w:hAnsi="Arial"/>
          <w:sz w:val="22"/>
          <w:szCs w:val="22"/>
          <w:rtl w:val="0"/>
          <w:lang w:val="it-IT"/>
        </w:rPr>
        <w:t>Quizzes</w:t>
      </w:r>
    </w:p>
    <w:p>
      <w:pPr>
        <w:pStyle w:val="Body"/>
        <w:numPr>
          <w:ilvl w:val="0"/>
          <w:numId w:val="24"/>
        </w:numPr>
        <w:bidi w:val="0"/>
        <w:ind w:right="0"/>
        <w:jc w:val="left"/>
        <w:rPr>
          <w:rStyle w:val="None"/>
          <w:rFonts w:ascii="Arial" w:cs="Arial" w:hAnsi="Arial" w:eastAsia="Arial"/>
          <w:sz w:val="22"/>
          <w:szCs w:val="22"/>
          <w:rtl w:val="0"/>
          <w:lang w:val="en-US"/>
        </w:rPr>
      </w:pPr>
      <w:r>
        <w:rPr>
          <w:rStyle w:val="None"/>
          <w:rFonts w:ascii="Arial" w:hAnsi="Arial"/>
          <w:sz w:val="22"/>
          <w:szCs w:val="22"/>
          <w:rtl w:val="0"/>
          <w:lang w:val="en-US"/>
        </w:rPr>
        <w:t>Midterm and Final Exam</w:t>
      </w:r>
    </w:p>
    <w:p>
      <w:pPr>
        <w:pStyle w:val="Body"/>
        <w:numPr>
          <w:ilvl w:val="0"/>
          <w:numId w:val="24"/>
        </w:numPr>
        <w:bidi w:val="0"/>
        <w:ind w:right="0"/>
        <w:jc w:val="left"/>
        <w:rPr>
          <w:rStyle w:val="None"/>
          <w:rFonts w:ascii="Arial" w:cs="Arial" w:hAnsi="Arial" w:eastAsia="Arial"/>
          <w:sz w:val="22"/>
          <w:szCs w:val="22"/>
          <w:rtl w:val="0"/>
          <w:lang w:val="fr-FR"/>
        </w:rPr>
      </w:pPr>
      <w:r>
        <w:rPr>
          <w:rStyle w:val="None"/>
          <w:rFonts w:ascii="Arial" w:hAnsi="Arial"/>
          <w:sz w:val="22"/>
          <w:szCs w:val="22"/>
          <w:rtl w:val="0"/>
          <w:lang w:val="fr-FR"/>
        </w:rPr>
        <w:t>Attendance</w:t>
      </w:r>
    </w:p>
    <w:p>
      <w:pPr>
        <w:pStyle w:val="Body"/>
        <w:rPr>
          <w:rFonts w:ascii="Tahoma" w:cs="Tahoma" w:hAnsi="Tahoma" w:eastAsia="Tahoma"/>
          <w:b w:val="1"/>
          <w:bCs w:val="1"/>
        </w:rPr>
      </w:pPr>
    </w:p>
    <w:p>
      <w:pPr>
        <w:pStyle w:val="Body"/>
        <w:numPr>
          <w:ilvl w:val="0"/>
          <w:numId w:val="25"/>
        </w:numPr>
        <w:bidi w:val="0"/>
        <w:ind w:right="0"/>
        <w:jc w:val="left"/>
        <w:rPr>
          <w:rStyle w:val="None"/>
          <w:rFonts w:ascii="Tahoma" w:cs="Tahoma" w:hAnsi="Tahoma" w:eastAsia="Tahoma"/>
          <w:b w:val="1"/>
          <w:bCs w:val="1"/>
          <w:rtl w:val="0"/>
          <w:lang w:val="fr-FR"/>
        </w:rPr>
      </w:pPr>
      <w:r>
        <w:rPr>
          <w:rStyle w:val="None"/>
          <w:rFonts w:ascii="Tahoma" w:hAnsi="Tahoma"/>
          <w:b w:val="1"/>
          <w:bCs w:val="1"/>
          <w:rtl w:val="0"/>
          <w:lang w:val="fr-FR"/>
        </w:rPr>
        <w:t>Course Outline</w:t>
      </w:r>
    </w:p>
    <w:p>
      <w:pPr>
        <w:pStyle w:val="Body"/>
      </w:pPr>
    </w:p>
    <w:p>
      <w:pPr>
        <w:pStyle w:val="Body"/>
      </w:pPr>
    </w:p>
    <w:p>
      <w:pPr>
        <w:pStyle w:val="Body"/>
        <w:jc w:val="center"/>
      </w:pPr>
    </w:p>
    <w:tbl>
      <w:tblPr>
        <w:tblW w:w="999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708"/>
        <w:gridCol w:w="3684"/>
        <w:gridCol w:w="1640"/>
        <w:gridCol w:w="2958"/>
      </w:tblGrid>
      <w:tr>
        <w:tblPrEx>
          <w:shd w:val="clear" w:color="auto" w:fill="d0ddef"/>
        </w:tblPrEx>
        <w:trPr>
          <w:trHeight w:val="690" w:hRule="atLeast"/>
        </w:trPr>
        <w:tc>
          <w:tcPr>
            <w:tcW w:type="dxa" w:w="1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b w:val="1"/>
                <w:bCs w:val="1"/>
                <w:sz w:val="28"/>
                <w:szCs w:val="28"/>
                <w:rtl w:val="0"/>
                <w:lang w:val="en-US"/>
              </w:rPr>
              <w:t>Week</w:t>
            </w:r>
          </w:p>
        </w:tc>
        <w:tc>
          <w:tcPr>
            <w:tcW w:type="dxa" w:w="36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b w:val="1"/>
                <w:bCs w:val="1"/>
                <w:sz w:val="28"/>
                <w:szCs w:val="28"/>
                <w:rtl w:val="0"/>
                <w:lang w:val="en-US"/>
              </w:rPr>
              <w:t>Topics</w:t>
            </w:r>
          </w:p>
        </w:tc>
        <w:tc>
          <w:tcPr>
            <w:tcW w:type="dxa" w:w="16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b w:val="1"/>
                <w:bCs w:val="1"/>
                <w:sz w:val="28"/>
                <w:szCs w:val="28"/>
                <w:rtl w:val="0"/>
                <w:lang w:val="en-US"/>
              </w:rPr>
              <w:t>Reference</w:t>
            </w:r>
          </w:p>
        </w:tc>
        <w:tc>
          <w:tcPr>
            <w:tcW w:type="dxa" w:w="29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b w:val="1"/>
                <w:bCs w:val="1"/>
                <w:sz w:val="28"/>
                <w:szCs w:val="28"/>
                <w:rtl w:val="0"/>
                <w:lang w:val="en-US"/>
              </w:rPr>
              <w:t>Assessment</w:t>
            </w:r>
          </w:p>
        </w:tc>
      </w:tr>
      <w:tr>
        <w:tblPrEx>
          <w:shd w:val="clear" w:color="auto" w:fill="d0ddef"/>
        </w:tblPrEx>
        <w:trPr>
          <w:trHeight w:val="350" w:hRule="atLeast"/>
        </w:trPr>
        <w:tc>
          <w:tcPr>
            <w:tcW w:type="dxa" w:w="1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sz w:val="28"/>
                <w:szCs w:val="28"/>
                <w:rtl w:val="0"/>
                <w:lang w:val="en-US"/>
              </w:rPr>
              <w:t>1</w:t>
            </w:r>
          </w:p>
        </w:tc>
        <w:tc>
          <w:tcPr>
            <w:tcW w:type="dxa" w:w="36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sz w:val="28"/>
                <w:szCs w:val="28"/>
                <w:rtl w:val="0"/>
                <w:lang w:val="en-US"/>
              </w:rPr>
              <w:t xml:space="preserve">Course Orientation </w:t>
            </w:r>
          </w:p>
        </w:tc>
        <w:tc>
          <w:tcPr>
            <w:tcW w:type="dxa" w:w="16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sz w:val="28"/>
                <w:szCs w:val="28"/>
                <w:rtl w:val="0"/>
                <w:lang w:val="en-US"/>
              </w:rPr>
              <w:t>Syllabus</w:t>
            </w:r>
          </w:p>
        </w:tc>
        <w:tc>
          <w:tcPr>
            <w:tcW w:type="dxa" w:w="29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690" w:hRule="atLeast"/>
        </w:trPr>
        <w:tc>
          <w:tcPr>
            <w:tcW w:type="dxa" w:w="1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sz w:val="28"/>
                <w:szCs w:val="28"/>
                <w:rtl w:val="0"/>
                <w:lang w:val="en-US"/>
              </w:rPr>
              <w:t>2</w:t>
            </w:r>
          </w:p>
        </w:tc>
        <w:tc>
          <w:tcPr>
            <w:tcW w:type="dxa" w:w="36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sz w:val="28"/>
                <w:szCs w:val="28"/>
                <w:rtl w:val="0"/>
                <w:lang w:val="en-US"/>
              </w:rPr>
              <w:t>Introduction to Hardware</w:t>
            </w:r>
          </w:p>
        </w:tc>
        <w:tc>
          <w:tcPr>
            <w:tcW w:type="dxa" w:w="16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sz w:val="28"/>
                <w:szCs w:val="28"/>
                <w:rtl w:val="0"/>
                <w:lang w:val="en-US"/>
              </w:rPr>
              <w:t>Chapter 1</w:t>
            </w:r>
          </w:p>
        </w:tc>
        <w:tc>
          <w:tcPr>
            <w:tcW w:type="dxa" w:w="29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sz w:val="28"/>
                <w:szCs w:val="28"/>
                <w:rtl w:val="0"/>
                <w:lang w:val="en-US"/>
              </w:rPr>
              <w:t>Quiz 1, Seatwork</w:t>
            </w:r>
          </w:p>
        </w:tc>
      </w:tr>
      <w:tr>
        <w:tblPrEx>
          <w:shd w:val="clear" w:color="auto" w:fill="d0ddef"/>
        </w:tblPrEx>
        <w:trPr>
          <w:trHeight w:val="690" w:hRule="atLeast"/>
        </w:trPr>
        <w:tc>
          <w:tcPr>
            <w:tcW w:type="dxa" w:w="1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sz w:val="28"/>
                <w:szCs w:val="28"/>
                <w:rtl w:val="0"/>
                <w:lang w:val="en-US"/>
              </w:rPr>
              <w:t>3</w:t>
            </w:r>
          </w:p>
        </w:tc>
        <w:tc>
          <w:tcPr>
            <w:tcW w:type="dxa" w:w="36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sz w:val="28"/>
                <w:szCs w:val="28"/>
                <w:rtl w:val="0"/>
                <w:lang w:val="en-US"/>
              </w:rPr>
              <w:t>Introduction to different OS</w:t>
            </w:r>
          </w:p>
        </w:tc>
        <w:tc>
          <w:tcPr>
            <w:tcW w:type="dxa" w:w="16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sz w:val="28"/>
                <w:szCs w:val="28"/>
                <w:rtl w:val="0"/>
                <w:lang w:val="en-US"/>
              </w:rPr>
              <w:t>Chapter 2</w:t>
            </w:r>
          </w:p>
        </w:tc>
        <w:tc>
          <w:tcPr>
            <w:tcW w:type="dxa" w:w="29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sz w:val="28"/>
                <w:szCs w:val="28"/>
                <w:rtl w:val="0"/>
                <w:lang w:val="en-US"/>
              </w:rPr>
              <w:t>Quiz 2, Seatwork</w:t>
            </w:r>
          </w:p>
        </w:tc>
      </w:tr>
      <w:tr>
        <w:tblPrEx>
          <w:shd w:val="clear" w:color="auto" w:fill="d0ddef"/>
        </w:tblPrEx>
        <w:trPr>
          <w:trHeight w:val="690" w:hRule="atLeast"/>
        </w:trPr>
        <w:tc>
          <w:tcPr>
            <w:tcW w:type="dxa" w:w="1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sz w:val="28"/>
                <w:szCs w:val="28"/>
                <w:rtl w:val="0"/>
                <w:lang w:val="en-US"/>
              </w:rPr>
              <w:t>4-5</w:t>
            </w:r>
          </w:p>
        </w:tc>
        <w:tc>
          <w:tcPr>
            <w:tcW w:type="dxa" w:w="36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sz w:val="28"/>
                <w:szCs w:val="28"/>
                <w:rtl w:val="0"/>
                <w:lang w:val="en-US"/>
              </w:rPr>
              <w:t>Looking inside the Motherboard</w:t>
            </w:r>
          </w:p>
        </w:tc>
        <w:tc>
          <w:tcPr>
            <w:tcW w:type="dxa" w:w="16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sz w:val="28"/>
                <w:szCs w:val="28"/>
                <w:rtl w:val="0"/>
                <w:lang w:val="en-US"/>
              </w:rPr>
              <w:t>Chapter 4</w:t>
            </w:r>
          </w:p>
        </w:tc>
        <w:tc>
          <w:tcPr>
            <w:tcW w:type="dxa" w:w="29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1030" w:hRule="atLeast"/>
        </w:trPr>
        <w:tc>
          <w:tcPr>
            <w:tcW w:type="dxa" w:w="1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sz w:val="28"/>
                <w:szCs w:val="28"/>
                <w:rtl w:val="0"/>
                <w:lang w:val="en-US"/>
              </w:rPr>
              <w:t>6-7</w:t>
            </w:r>
          </w:p>
        </w:tc>
        <w:tc>
          <w:tcPr>
            <w:tcW w:type="dxa" w:w="36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sz w:val="28"/>
                <w:szCs w:val="28"/>
                <w:rtl w:val="0"/>
                <w:lang w:val="en-US"/>
              </w:rPr>
              <w:t>Knowing different type of Computer Memories - Detail</w:t>
            </w:r>
          </w:p>
        </w:tc>
        <w:tc>
          <w:tcPr>
            <w:tcW w:type="dxa" w:w="16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350" w:hRule="atLeast"/>
        </w:trPr>
        <w:tc>
          <w:tcPr>
            <w:tcW w:type="dxa" w:w="1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6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b w:val="1"/>
                <w:bCs w:val="1"/>
                <w:sz w:val="28"/>
                <w:szCs w:val="28"/>
                <w:rtl w:val="0"/>
                <w:lang w:val="en-US"/>
              </w:rPr>
              <w:t>Midterm Exam</w:t>
            </w:r>
          </w:p>
        </w:tc>
      </w:tr>
      <w:tr>
        <w:tblPrEx>
          <w:shd w:val="clear" w:color="auto" w:fill="d0ddef"/>
        </w:tblPrEx>
        <w:trPr>
          <w:trHeight w:val="690" w:hRule="atLeast"/>
        </w:trPr>
        <w:tc>
          <w:tcPr>
            <w:tcW w:type="dxa" w:w="1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sz w:val="28"/>
                <w:szCs w:val="28"/>
                <w:rtl w:val="0"/>
                <w:lang w:val="en-US"/>
              </w:rPr>
              <w:t>8-9</w:t>
            </w:r>
          </w:p>
        </w:tc>
        <w:tc>
          <w:tcPr>
            <w:tcW w:type="dxa" w:w="36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sz w:val="28"/>
                <w:szCs w:val="28"/>
                <w:rtl w:val="0"/>
                <w:lang w:val="en-US"/>
              </w:rPr>
              <w:t>Installing Memory and Hard drives</w:t>
            </w:r>
          </w:p>
        </w:tc>
        <w:tc>
          <w:tcPr>
            <w:tcW w:type="dxa" w:w="16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sz w:val="28"/>
                <w:szCs w:val="28"/>
                <w:rtl w:val="0"/>
                <w:lang w:val="en-US"/>
              </w:rPr>
              <w:t>Chapter 3</w:t>
            </w:r>
          </w:p>
        </w:tc>
        <w:tc>
          <w:tcPr>
            <w:tcW w:type="dxa" w:w="29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sz w:val="28"/>
                <w:szCs w:val="28"/>
                <w:rtl w:val="0"/>
                <w:lang w:val="en-US"/>
              </w:rPr>
              <w:t>Quiz 3, Seatwork</w:t>
            </w:r>
          </w:p>
        </w:tc>
      </w:tr>
      <w:tr>
        <w:tblPrEx>
          <w:shd w:val="clear" w:color="auto" w:fill="d0ddef"/>
        </w:tblPrEx>
        <w:trPr>
          <w:trHeight w:val="690" w:hRule="atLeast"/>
        </w:trPr>
        <w:tc>
          <w:tcPr>
            <w:tcW w:type="dxa" w:w="1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sz w:val="28"/>
                <w:szCs w:val="28"/>
                <w:rtl w:val="0"/>
                <w:lang w:val="en-US"/>
              </w:rPr>
              <w:t>10-11</w:t>
            </w:r>
          </w:p>
        </w:tc>
        <w:tc>
          <w:tcPr>
            <w:tcW w:type="dxa" w:w="36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sz w:val="28"/>
                <w:szCs w:val="28"/>
                <w:rtl w:val="0"/>
                <w:lang w:val="en-US"/>
              </w:rPr>
              <w:t>Installing I/O and Supporting Devices</w:t>
            </w:r>
          </w:p>
        </w:tc>
        <w:tc>
          <w:tcPr>
            <w:tcW w:type="dxa" w:w="16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sz w:val="28"/>
                <w:szCs w:val="28"/>
                <w:rtl w:val="0"/>
                <w:lang w:val="en-US"/>
              </w:rPr>
              <w:t>Chapter 5</w:t>
            </w:r>
          </w:p>
        </w:tc>
        <w:tc>
          <w:tcPr>
            <w:tcW w:type="dxa" w:w="29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sz w:val="28"/>
                <w:szCs w:val="28"/>
                <w:rtl w:val="0"/>
                <w:lang w:val="en-US"/>
              </w:rPr>
              <w:t>Quiz 4, Seatwork</w:t>
            </w:r>
          </w:p>
        </w:tc>
      </w:tr>
      <w:tr>
        <w:tblPrEx>
          <w:shd w:val="clear" w:color="auto" w:fill="d0ddef"/>
        </w:tblPrEx>
        <w:trPr>
          <w:trHeight w:val="690" w:hRule="atLeast"/>
        </w:trPr>
        <w:tc>
          <w:tcPr>
            <w:tcW w:type="dxa" w:w="1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sz w:val="28"/>
                <w:szCs w:val="28"/>
                <w:rtl w:val="0"/>
                <w:lang w:val="en-US"/>
              </w:rPr>
              <w:t>12-13</w:t>
            </w:r>
          </w:p>
        </w:tc>
        <w:tc>
          <w:tcPr>
            <w:tcW w:type="dxa" w:w="36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sz w:val="28"/>
                <w:szCs w:val="28"/>
                <w:rtl w:val="0"/>
                <w:lang w:val="en-US"/>
              </w:rPr>
              <w:t>Installing Multi-media Devices</w:t>
            </w:r>
          </w:p>
        </w:tc>
        <w:tc>
          <w:tcPr>
            <w:tcW w:type="dxa" w:w="16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sz w:val="28"/>
                <w:szCs w:val="28"/>
                <w:rtl w:val="0"/>
                <w:lang w:val="en-US"/>
              </w:rPr>
              <w:t>Chapter 7</w:t>
            </w:r>
          </w:p>
        </w:tc>
        <w:tc>
          <w:tcPr>
            <w:tcW w:type="dxa" w:w="29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sz w:val="28"/>
                <w:szCs w:val="28"/>
                <w:rtl w:val="0"/>
                <w:lang w:val="en-US"/>
              </w:rPr>
              <w:t>Quiz 5, Seatwork</w:t>
            </w:r>
          </w:p>
        </w:tc>
      </w:tr>
      <w:tr>
        <w:tblPrEx>
          <w:shd w:val="clear" w:color="auto" w:fill="d0ddef"/>
        </w:tblPrEx>
        <w:trPr>
          <w:trHeight w:val="350" w:hRule="atLeast"/>
        </w:trPr>
        <w:tc>
          <w:tcPr>
            <w:tcW w:type="dxa" w:w="1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sz w:val="28"/>
                <w:szCs w:val="28"/>
                <w:rtl w:val="0"/>
                <w:lang w:val="en-US"/>
              </w:rPr>
              <w:t>14-15</w:t>
            </w:r>
          </w:p>
        </w:tc>
        <w:tc>
          <w:tcPr>
            <w:tcW w:type="dxa" w:w="36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sz w:val="28"/>
                <w:szCs w:val="28"/>
                <w:rtl w:val="0"/>
                <w:lang w:val="en-US"/>
              </w:rPr>
              <w:t>Network Essentials</w:t>
            </w:r>
          </w:p>
        </w:tc>
        <w:tc>
          <w:tcPr>
            <w:tcW w:type="dxa" w:w="16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690" w:hRule="atLeast"/>
        </w:trPr>
        <w:tc>
          <w:tcPr>
            <w:tcW w:type="dxa" w:w="1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sz w:val="28"/>
                <w:szCs w:val="28"/>
                <w:rtl w:val="0"/>
                <w:lang w:val="en-US"/>
              </w:rPr>
              <w:t>16</w:t>
            </w:r>
          </w:p>
        </w:tc>
        <w:tc>
          <w:tcPr>
            <w:tcW w:type="dxa" w:w="36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sz w:val="28"/>
                <w:szCs w:val="28"/>
                <w:rtl w:val="0"/>
                <w:lang w:val="en-US"/>
              </w:rPr>
              <w:t>Network Troubleshooting</w:t>
            </w:r>
          </w:p>
        </w:tc>
        <w:tc>
          <w:tcPr>
            <w:tcW w:type="dxa" w:w="16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350" w:hRule="atLeast"/>
        </w:trPr>
        <w:tc>
          <w:tcPr>
            <w:tcW w:type="dxa" w:w="1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sz w:val="28"/>
                <w:szCs w:val="28"/>
                <w:rtl w:val="0"/>
                <w:lang w:val="en-US"/>
              </w:rPr>
              <w:t>17</w:t>
            </w:r>
          </w:p>
        </w:tc>
        <w:tc>
          <w:tcPr>
            <w:tcW w:type="dxa" w:w="36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b w:val="1"/>
                <w:bCs w:val="1"/>
                <w:sz w:val="28"/>
                <w:szCs w:val="28"/>
                <w:rtl w:val="0"/>
                <w:lang w:val="en-US"/>
              </w:rPr>
              <w:t>Final Exam</w:t>
            </w:r>
          </w:p>
        </w:tc>
      </w:tr>
    </w:tbl>
    <w:p>
      <w:pPr>
        <w:pStyle w:val="Body"/>
        <w:widowControl w:val="0"/>
        <w:jc w:val="center"/>
      </w:pPr>
    </w:p>
    <w:p>
      <w:pPr>
        <w:pStyle w:val="Body"/>
      </w:pPr>
    </w:p>
    <w:p>
      <w:pPr>
        <w:pStyle w:val="Body"/>
      </w:pPr>
    </w:p>
    <w:p>
      <w:pPr>
        <w:pStyle w:val="Body"/>
      </w:pPr>
    </w:p>
    <w:p>
      <w:pPr>
        <w:pStyle w:val="Body"/>
        <w:numPr>
          <w:ilvl w:val="0"/>
          <w:numId w:val="26"/>
        </w:numPr>
        <w:bidi w:val="0"/>
        <w:ind w:right="0"/>
        <w:jc w:val="left"/>
        <w:rPr>
          <w:rStyle w:val="None"/>
          <w:rFonts w:ascii="Tahoma" w:cs="Tahoma" w:hAnsi="Tahoma" w:eastAsia="Tahoma"/>
          <w:b w:val="1"/>
          <w:bCs w:val="1"/>
          <w:rtl w:val="0"/>
          <w:lang w:val="en-US"/>
        </w:rPr>
      </w:pPr>
      <w:r>
        <w:rPr>
          <w:rStyle w:val="None"/>
          <w:rFonts w:ascii="Tahoma" w:hAnsi="Tahoma"/>
          <w:b w:val="1"/>
          <w:bCs w:val="1"/>
          <w:rtl w:val="0"/>
          <w:lang w:val="en-US"/>
        </w:rPr>
        <w:t>Methods of Instruction</w:t>
      </w:r>
    </w:p>
    <w:p>
      <w:pPr>
        <w:pStyle w:val="Body"/>
        <w:rPr>
          <w:rFonts w:ascii="Tahoma" w:cs="Tahoma" w:hAnsi="Tahoma" w:eastAsia="Tahoma"/>
          <w:b w:val="1"/>
          <w:bCs w:val="1"/>
        </w:rPr>
      </w:pPr>
    </w:p>
    <w:p>
      <w:pPr>
        <w:pStyle w:val="Body"/>
        <w:numPr>
          <w:ilvl w:val="0"/>
          <w:numId w:val="28"/>
        </w:numPr>
        <w:bidi w:val="0"/>
        <w:ind w:right="0"/>
        <w:jc w:val="left"/>
        <w:rPr>
          <w:rStyle w:val="None"/>
          <w:rFonts w:ascii="Tahoma" w:cs="Tahoma" w:hAnsi="Tahoma" w:eastAsia="Tahoma"/>
          <w:sz w:val="22"/>
          <w:szCs w:val="22"/>
          <w:rtl w:val="0"/>
          <w:lang w:val="en-US"/>
        </w:rPr>
      </w:pPr>
      <w:r>
        <w:rPr>
          <w:rStyle w:val="None"/>
          <w:rFonts w:ascii="Tahoma" w:hAnsi="Tahoma"/>
          <w:sz w:val="22"/>
          <w:szCs w:val="22"/>
          <w:rtl w:val="0"/>
          <w:lang w:val="en-US"/>
        </w:rPr>
        <w:t>Lecture using PowerPoint slides</w:t>
      </w:r>
    </w:p>
    <w:p>
      <w:pPr>
        <w:pStyle w:val="Body"/>
        <w:numPr>
          <w:ilvl w:val="0"/>
          <w:numId w:val="28"/>
        </w:numPr>
        <w:bidi w:val="0"/>
        <w:ind w:right="0"/>
        <w:jc w:val="left"/>
        <w:rPr>
          <w:rStyle w:val="None"/>
          <w:rFonts w:ascii="Tahoma" w:cs="Tahoma" w:hAnsi="Tahoma" w:eastAsia="Tahoma"/>
          <w:sz w:val="22"/>
          <w:szCs w:val="22"/>
          <w:rtl w:val="0"/>
          <w:lang w:val="en-US"/>
        </w:rPr>
      </w:pPr>
      <w:r>
        <w:rPr>
          <w:rStyle w:val="None"/>
          <w:rFonts w:ascii="Tahoma" w:hAnsi="Tahoma"/>
          <w:sz w:val="22"/>
          <w:szCs w:val="22"/>
          <w:rtl w:val="0"/>
          <w:lang w:val="en-US"/>
        </w:rPr>
        <w:t>Hands-on practice</w:t>
      </w:r>
    </w:p>
    <w:p>
      <w:pPr>
        <w:pStyle w:val="Body"/>
        <w:numPr>
          <w:ilvl w:val="0"/>
          <w:numId w:val="28"/>
        </w:numPr>
        <w:bidi w:val="0"/>
        <w:ind w:right="0"/>
        <w:jc w:val="left"/>
        <w:rPr>
          <w:rStyle w:val="None"/>
          <w:rFonts w:ascii="Tahoma" w:cs="Tahoma" w:hAnsi="Tahoma" w:eastAsia="Tahoma"/>
          <w:sz w:val="22"/>
          <w:szCs w:val="22"/>
          <w:rtl w:val="0"/>
          <w:lang w:val="en-US"/>
        </w:rPr>
      </w:pPr>
      <w:r>
        <w:rPr>
          <w:rStyle w:val="None"/>
          <w:rFonts w:ascii="Tahoma" w:hAnsi="Tahoma"/>
          <w:sz w:val="22"/>
          <w:szCs w:val="22"/>
          <w:rtl w:val="0"/>
          <w:lang w:val="en-US"/>
        </w:rPr>
        <w:t>Calibrated Exercises</w:t>
      </w:r>
    </w:p>
    <w:p>
      <w:pPr>
        <w:pStyle w:val="Body"/>
        <w:numPr>
          <w:ilvl w:val="0"/>
          <w:numId w:val="28"/>
        </w:numPr>
        <w:bidi w:val="0"/>
        <w:ind w:right="0"/>
        <w:jc w:val="left"/>
        <w:rPr>
          <w:rStyle w:val="None"/>
          <w:rFonts w:ascii="Tahoma" w:cs="Tahoma" w:hAnsi="Tahoma" w:eastAsia="Tahoma"/>
          <w:sz w:val="22"/>
          <w:szCs w:val="22"/>
          <w:rtl w:val="0"/>
        </w:rPr>
      </w:pPr>
      <w:r>
        <w:rPr>
          <w:rStyle w:val="None"/>
          <w:rFonts w:ascii="Tahoma" w:hAnsi="Tahoma"/>
          <w:sz w:val="22"/>
          <w:szCs w:val="22"/>
          <w:rtl w:val="0"/>
        </w:rPr>
        <w:t>Project</w:t>
      </w:r>
    </w:p>
    <w:p>
      <w:pPr>
        <w:pStyle w:val="Body"/>
        <w:rPr>
          <w:rFonts w:ascii="Tahoma" w:cs="Tahoma" w:hAnsi="Tahoma" w:eastAsia="Tahoma"/>
          <w:sz w:val="22"/>
          <w:szCs w:val="22"/>
        </w:rPr>
      </w:pPr>
    </w:p>
    <w:p>
      <w:pPr>
        <w:pStyle w:val="Body"/>
        <w:rPr>
          <w:rFonts w:ascii="Tahoma" w:cs="Tahoma" w:hAnsi="Tahoma" w:eastAsia="Tahoma"/>
          <w:sz w:val="22"/>
          <w:szCs w:val="22"/>
        </w:rPr>
      </w:pPr>
    </w:p>
    <w:p>
      <w:pPr>
        <w:pStyle w:val="Body"/>
        <w:numPr>
          <w:ilvl w:val="0"/>
          <w:numId w:val="29"/>
        </w:numPr>
        <w:bidi w:val="0"/>
        <w:ind w:right="0"/>
        <w:jc w:val="left"/>
        <w:rPr>
          <w:rStyle w:val="None"/>
          <w:rFonts w:ascii="Tahoma" w:cs="Tahoma" w:hAnsi="Tahoma" w:eastAsia="Tahoma"/>
          <w:b w:val="1"/>
          <w:bCs w:val="1"/>
          <w:rtl w:val="0"/>
          <w:lang w:val="en-US"/>
        </w:rPr>
      </w:pPr>
      <w:r>
        <w:rPr>
          <w:rStyle w:val="None"/>
          <w:rFonts w:ascii="Tahoma" w:hAnsi="Tahoma"/>
          <w:b w:val="1"/>
          <w:bCs w:val="1"/>
          <w:rtl w:val="0"/>
          <w:lang w:val="en-US"/>
        </w:rPr>
        <w:t>Grading Criteria</w:t>
      </w:r>
    </w:p>
    <w:p>
      <w:pPr>
        <w:pStyle w:val="Body"/>
        <w:rPr>
          <w:rFonts w:ascii="Tahoma" w:cs="Tahoma" w:hAnsi="Tahoma" w:eastAsia="Tahoma"/>
          <w:b w:val="1"/>
          <w:bCs w:val="1"/>
        </w:rPr>
      </w:pPr>
    </w:p>
    <w:p>
      <w:pPr>
        <w:pStyle w:val="Body"/>
      </w:pPr>
    </w:p>
    <w:tbl>
      <w:tblPr>
        <w:tblW w:w="388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088"/>
        <w:gridCol w:w="1800"/>
      </w:tblGrid>
      <w:tr>
        <w:tblPrEx>
          <w:shd w:val="clear" w:color="auto" w:fill="d0ddef"/>
        </w:tblPrEx>
        <w:trPr>
          <w:trHeight w:val="530" w:hRule="atLeast"/>
        </w:trPr>
        <w:tc>
          <w:tcPr>
            <w:tcW w:type="dxa" w:w="2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b w:val="1"/>
                <w:bCs w:val="1"/>
                <w:sz w:val="22"/>
                <w:szCs w:val="22"/>
                <w:rtl w:val="0"/>
                <w:lang w:val="en-US"/>
              </w:rPr>
              <w:t>Grade Distribution</w:t>
            </w:r>
          </w:p>
        </w:tc>
        <w:tc>
          <w:tcPr>
            <w:tcW w:type="dxa" w:w="1800"/>
            <w:tcBorders>
              <w:top w:val="nil"/>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d0ddef"/>
        </w:tblPrEx>
        <w:trPr>
          <w:trHeight w:val="270" w:hRule="atLeast"/>
        </w:trPr>
        <w:tc>
          <w:tcPr>
            <w:tcW w:type="dxa" w:w="2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b w:val="1"/>
                <w:bCs w:val="1"/>
                <w:sz w:val="22"/>
                <w:szCs w:val="22"/>
                <w:rtl w:val="0"/>
                <w:lang w:val="en-US"/>
              </w:rPr>
              <w:t>Distribution</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b w:val="1"/>
                <w:bCs w:val="1"/>
                <w:sz w:val="22"/>
                <w:szCs w:val="22"/>
                <w:rtl w:val="0"/>
                <w:lang w:val="en-US"/>
              </w:rPr>
              <w:t>%</w:t>
            </w:r>
          </w:p>
        </w:tc>
      </w:tr>
      <w:tr>
        <w:tblPrEx>
          <w:shd w:val="clear" w:color="auto" w:fill="d0ddef"/>
        </w:tblPrEx>
        <w:trPr>
          <w:trHeight w:val="270" w:hRule="atLeast"/>
        </w:trPr>
        <w:tc>
          <w:tcPr>
            <w:tcW w:type="dxa" w:w="2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sz w:val="22"/>
                <w:szCs w:val="22"/>
                <w:rtl w:val="0"/>
                <w:lang w:val="en-US"/>
              </w:rPr>
              <w:t>Lecture</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sz w:val="22"/>
                <w:szCs w:val="22"/>
                <w:rtl w:val="0"/>
                <w:lang w:val="en-US"/>
              </w:rPr>
              <w:t>50</w:t>
            </w:r>
          </w:p>
        </w:tc>
      </w:tr>
      <w:tr>
        <w:tblPrEx>
          <w:shd w:val="clear" w:color="auto" w:fill="d0ddef"/>
        </w:tblPrEx>
        <w:trPr>
          <w:trHeight w:val="270" w:hRule="atLeast"/>
        </w:trPr>
        <w:tc>
          <w:tcPr>
            <w:tcW w:type="dxa" w:w="2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sz w:val="22"/>
                <w:szCs w:val="22"/>
                <w:rtl w:val="0"/>
                <w:lang w:val="en-US"/>
              </w:rPr>
              <w:t>Lab</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sz w:val="22"/>
                <w:szCs w:val="22"/>
                <w:rtl w:val="0"/>
                <w:lang w:val="en-US"/>
              </w:rPr>
              <w:t>50</w:t>
            </w:r>
          </w:p>
        </w:tc>
      </w:tr>
    </w:tbl>
    <w:p>
      <w:pPr>
        <w:pStyle w:val="Body"/>
        <w:widowControl w:val="0"/>
      </w:pPr>
    </w:p>
    <w:p>
      <w:pPr>
        <w:pStyle w:val="Body"/>
      </w:pPr>
    </w:p>
    <w:p>
      <w:pPr>
        <w:pStyle w:val="Body"/>
      </w:pPr>
    </w:p>
    <w:tbl>
      <w:tblPr>
        <w:tblW w:w="388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088"/>
        <w:gridCol w:w="1800"/>
      </w:tblGrid>
      <w:tr>
        <w:tblPrEx>
          <w:shd w:val="clear" w:color="auto" w:fill="d0ddef"/>
        </w:tblPrEx>
        <w:trPr>
          <w:trHeight w:val="790" w:hRule="atLeast"/>
        </w:trPr>
        <w:tc>
          <w:tcPr>
            <w:tcW w:type="dxa" w:w="2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b w:val="1"/>
                <w:bCs w:val="1"/>
                <w:sz w:val="22"/>
                <w:szCs w:val="22"/>
                <w:rtl w:val="0"/>
                <w:lang w:val="en-US"/>
              </w:rPr>
              <w:t>Grade Distribution-Lecture</w:t>
            </w:r>
          </w:p>
        </w:tc>
        <w:tc>
          <w:tcPr>
            <w:tcW w:type="dxa" w:w="1800"/>
            <w:tcBorders>
              <w:top w:val="nil"/>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d0ddef"/>
        </w:tblPrEx>
        <w:trPr>
          <w:trHeight w:val="270" w:hRule="atLeast"/>
        </w:trPr>
        <w:tc>
          <w:tcPr>
            <w:tcW w:type="dxa" w:w="2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b w:val="1"/>
                <w:bCs w:val="1"/>
                <w:sz w:val="22"/>
                <w:szCs w:val="22"/>
                <w:rtl w:val="0"/>
                <w:lang w:val="en-US"/>
              </w:rPr>
              <w:t>Distribution</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b w:val="1"/>
                <w:bCs w:val="1"/>
                <w:sz w:val="22"/>
                <w:szCs w:val="22"/>
                <w:rtl w:val="0"/>
                <w:lang w:val="en-US"/>
              </w:rPr>
              <w:t>%</w:t>
            </w:r>
          </w:p>
        </w:tc>
      </w:tr>
      <w:tr>
        <w:tblPrEx>
          <w:shd w:val="clear" w:color="auto" w:fill="d0ddef"/>
        </w:tblPrEx>
        <w:trPr>
          <w:trHeight w:val="270" w:hRule="atLeast"/>
        </w:trPr>
        <w:tc>
          <w:tcPr>
            <w:tcW w:type="dxa" w:w="2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sz w:val="22"/>
                <w:szCs w:val="22"/>
                <w:rtl w:val="0"/>
                <w:lang w:val="en-US"/>
              </w:rPr>
              <w:t>Weekly Activities</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sz w:val="22"/>
                <w:szCs w:val="22"/>
                <w:rtl w:val="0"/>
                <w:lang w:val="en-US"/>
              </w:rPr>
              <w:t>35</w:t>
            </w:r>
          </w:p>
        </w:tc>
      </w:tr>
      <w:tr>
        <w:tblPrEx>
          <w:shd w:val="clear" w:color="auto" w:fill="d0ddef"/>
        </w:tblPrEx>
        <w:trPr>
          <w:trHeight w:val="270" w:hRule="atLeast"/>
        </w:trPr>
        <w:tc>
          <w:tcPr>
            <w:tcW w:type="dxa" w:w="2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sz w:val="22"/>
                <w:szCs w:val="22"/>
                <w:rtl w:val="0"/>
                <w:lang w:val="en-US"/>
              </w:rPr>
              <w:t>Attendance</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sz w:val="22"/>
                <w:szCs w:val="22"/>
                <w:rtl w:val="0"/>
                <w:lang w:val="en-US"/>
              </w:rPr>
              <w:t>5</w:t>
            </w:r>
          </w:p>
        </w:tc>
      </w:tr>
      <w:tr>
        <w:tblPrEx>
          <w:shd w:val="clear" w:color="auto" w:fill="d0ddef"/>
        </w:tblPrEx>
        <w:trPr>
          <w:trHeight w:val="270" w:hRule="atLeast"/>
        </w:trPr>
        <w:tc>
          <w:tcPr>
            <w:tcW w:type="dxa" w:w="2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sz w:val="22"/>
                <w:szCs w:val="22"/>
                <w:rtl w:val="0"/>
                <w:lang w:val="en-US"/>
              </w:rPr>
              <w:t>Quizzes</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sz w:val="22"/>
                <w:szCs w:val="22"/>
                <w:rtl w:val="0"/>
                <w:lang w:val="en-US"/>
              </w:rPr>
              <w:t>10</w:t>
            </w:r>
          </w:p>
        </w:tc>
      </w:tr>
      <w:tr>
        <w:tblPrEx>
          <w:shd w:val="clear" w:color="auto" w:fill="d0ddef"/>
        </w:tblPrEx>
        <w:trPr>
          <w:trHeight w:val="270" w:hRule="atLeast"/>
        </w:trPr>
        <w:tc>
          <w:tcPr>
            <w:tcW w:type="dxa" w:w="2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sz w:val="22"/>
                <w:szCs w:val="22"/>
                <w:rtl w:val="0"/>
                <w:lang w:val="en-US"/>
              </w:rPr>
              <w:t>Midterm Exam</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sz w:val="22"/>
                <w:szCs w:val="22"/>
                <w:rtl w:val="0"/>
                <w:lang w:val="en-US"/>
              </w:rPr>
              <w:t>25</w:t>
            </w:r>
          </w:p>
        </w:tc>
      </w:tr>
      <w:tr>
        <w:tblPrEx>
          <w:shd w:val="clear" w:color="auto" w:fill="d0ddef"/>
        </w:tblPrEx>
        <w:trPr>
          <w:trHeight w:val="270" w:hRule="atLeast"/>
        </w:trPr>
        <w:tc>
          <w:tcPr>
            <w:tcW w:type="dxa" w:w="2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sz w:val="22"/>
                <w:szCs w:val="22"/>
                <w:rtl w:val="0"/>
                <w:lang w:val="en-US"/>
              </w:rPr>
              <w:t>Final Exam</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sz w:val="22"/>
                <w:szCs w:val="22"/>
                <w:rtl w:val="0"/>
                <w:lang w:val="en-US"/>
              </w:rPr>
              <w:t>25</w:t>
            </w:r>
          </w:p>
        </w:tc>
      </w:tr>
    </w:tbl>
    <w:p>
      <w:pPr>
        <w:pStyle w:val="Body"/>
        <w:widowControl w:val="0"/>
      </w:pPr>
    </w:p>
    <w:p>
      <w:pPr>
        <w:pStyle w:val="Body"/>
      </w:pPr>
    </w:p>
    <w:tbl>
      <w:tblPr>
        <w:tblW w:w="388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088"/>
        <w:gridCol w:w="1800"/>
      </w:tblGrid>
      <w:tr>
        <w:tblPrEx>
          <w:shd w:val="clear" w:color="auto" w:fill="d0ddef"/>
        </w:tblPrEx>
        <w:trPr>
          <w:trHeight w:val="530" w:hRule="atLeast"/>
        </w:trPr>
        <w:tc>
          <w:tcPr>
            <w:tcW w:type="dxa" w:w="2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b w:val="1"/>
                <w:bCs w:val="1"/>
                <w:sz w:val="22"/>
                <w:szCs w:val="22"/>
                <w:rtl w:val="0"/>
                <w:lang w:val="en-US"/>
              </w:rPr>
              <w:t>Grade Distribution-%</w:t>
            </w:r>
          </w:p>
        </w:tc>
        <w:tc>
          <w:tcPr>
            <w:tcW w:type="dxa" w:w="1800"/>
            <w:tcBorders>
              <w:top w:val="nil"/>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d0ddef"/>
        </w:tblPrEx>
        <w:trPr>
          <w:trHeight w:val="270" w:hRule="atLeast"/>
        </w:trPr>
        <w:tc>
          <w:tcPr>
            <w:tcW w:type="dxa" w:w="2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b w:val="1"/>
                <w:bCs w:val="1"/>
                <w:sz w:val="22"/>
                <w:szCs w:val="22"/>
                <w:rtl w:val="0"/>
                <w:lang w:val="en-US"/>
              </w:rPr>
              <w:t>Distribution</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b w:val="1"/>
                <w:bCs w:val="1"/>
                <w:sz w:val="22"/>
                <w:szCs w:val="22"/>
                <w:rtl w:val="0"/>
                <w:lang w:val="en-US"/>
              </w:rPr>
              <w:t>Points</w:t>
            </w:r>
          </w:p>
        </w:tc>
      </w:tr>
      <w:tr>
        <w:tblPrEx>
          <w:shd w:val="clear" w:color="auto" w:fill="d0ddef"/>
        </w:tblPrEx>
        <w:trPr>
          <w:trHeight w:val="270" w:hRule="atLeast"/>
        </w:trPr>
        <w:tc>
          <w:tcPr>
            <w:tcW w:type="dxa" w:w="2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sz w:val="22"/>
                <w:szCs w:val="22"/>
                <w:rtl w:val="0"/>
                <w:lang w:val="en-US"/>
              </w:rPr>
              <w:t>Hands-On Activities</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sz w:val="22"/>
                <w:szCs w:val="22"/>
                <w:rtl w:val="0"/>
                <w:lang w:val="en-US"/>
              </w:rPr>
              <w:t>75</w:t>
            </w:r>
          </w:p>
        </w:tc>
      </w:tr>
      <w:tr>
        <w:tblPrEx>
          <w:shd w:val="clear" w:color="auto" w:fill="d0ddef"/>
        </w:tblPrEx>
        <w:trPr>
          <w:trHeight w:val="270" w:hRule="atLeast"/>
        </w:trPr>
        <w:tc>
          <w:tcPr>
            <w:tcW w:type="dxa" w:w="2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sz w:val="22"/>
                <w:szCs w:val="22"/>
                <w:rtl w:val="0"/>
                <w:lang w:val="en-US"/>
              </w:rPr>
              <w:t>Attendance</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sz w:val="22"/>
                <w:szCs w:val="22"/>
                <w:rtl w:val="0"/>
                <w:lang w:val="en-US"/>
              </w:rPr>
              <w:t>5</w:t>
            </w:r>
          </w:p>
        </w:tc>
      </w:tr>
      <w:tr>
        <w:tblPrEx>
          <w:shd w:val="clear" w:color="auto" w:fill="d0ddef"/>
        </w:tblPrEx>
        <w:trPr>
          <w:trHeight w:val="270" w:hRule="atLeast"/>
        </w:trPr>
        <w:tc>
          <w:tcPr>
            <w:tcW w:type="dxa" w:w="2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sz w:val="22"/>
                <w:szCs w:val="22"/>
                <w:rtl w:val="0"/>
                <w:lang w:val="en-US"/>
              </w:rPr>
              <w:t>Hands-On Exam</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sz w:val="22"/>
                <w:szCs w:val="22"/>
                <w:rtl w:val="0"/>
                <w:lang w:val="en-US"/>
              </w:rPr>
              <w:t>20</w:t>
            </w:r>
          </w:p>
        </w:tc>
      </w:tr>
    </w:tbl>
    <w:p>
      <w:pPr>
        <w:pStyle w:val="Body"/>
        <w:widowControl w:val="0"/>
      </w:pPr>
    </w:p>
    <w:p>
      <w:pPr>
        <w:pStyle w:val="Body"/>
      </w:pPr>
    </w:p>
    <w:p>
      <w:pPr>
        <w:pStyle w:val="Body"/>
      </w:pPr>
    </w:p>
    <w:tbl>
      <w:tblPr>
        <w:tblW w:w="388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088"/>
        <w:gridCol w:w="1800"/>
      </w:tblGrid>
      <w:tr>
        <w:tblPrEx>
          <w:shd w:val="clear" w:color="auto" w:fill="d0ddef"/>
        </w:tblPrEx>
        <w:trPr>
          <w:trHeight w:val="270" w:hRule="atLeast"/>
        </w:trPr>
        <w:tc>
          <w:tcPr>
            <w:tcW w:type="dxa" w:w="2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b w:val="1"/>
                <w:bCs w:val="1"/>
                <w:sz w:val="22"/>
                <w:szCs w:val="22"/>
                <w:rtl w:val="0"/>
                <w:lang w:val="en-US"/>
              </w:rPr>
              <w:t>Grade Table</w:t>
            </w:r>
          </w:p>
        </w:tc>
        <w:tc>
          <w:tcPr>
            <w:tcW w:type="dxa" w:w="1800"/>
            <w:tcBorders>
              <w:top w:val="nil"/>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d0ddef"/>
        </w:tblPrEx>
        <w:trPr>
          <w:trHeight w:val="270" w:hRule="atLeast"/>
        </w:trPr>
        <w:tc>
          <w:tcPr>
            <w:tcW w:type="dxa" w:w="2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b w:val="1"/>
                <w:bCs w:val="1"/>
                <w:sz w:val="22"/>
                <w:szCs w:val="22"/>
                <w:rtl w:val="0"/>
                <w:lang w:val="en-US"/>
              </w:rPr>
              <w:t>Points</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b w:val="1"/>
                <w:bCs w:val="1"/>
                <w:sz w:val="22"/>
                <w:szCs w:val="22"/>
                <w:rtl w:val="0"/>
                <w:lang w:val="en-US"/>
              </w:rPr>
              <w:t>Grade</w:t>
            </w:r>
          </w:p>
        </w:tc>
      </w:tr>
      <w:tr>
        <w:tblPrEx>
          <w:shd w:val="clear" w:color="auto" w:fill="d0ddef"/>
        </w:tblPrEx>
        <w:trPr>
          <w:trHeight w:val="270" w:hRule="atLeast"/>
        </w:trPr>
        <w:tc>
          <w:tcPr>
            <w:tcW w:type="dxa" w:w="2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sz w:val="22"/>
                <w:szCs w:val="22"/>
                <w:rtl w:val="0"/>
                <w:lang w:val="en-US"/>
              </w:rPr>
              <w:t>90-100</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sz w:val="22"/>
                <w:szCs w:val="22"/>
                <w:rtl w:val="0"/>
                <w:lang w:val="en-US"/>
              </w:rPr>
              <w:t>A</w:t>
            </w:r>
          </w:p>
        </w:tc>
      </w:tr>
      <w:tr>
        <w:tblPrEx>
          <w:shd w:val="clear" w:color="auto" w:fill="d0ddef"/>
        </w:tblPrEx>
        <w:trPr>
          <w:trHeight w:val="270" w:hRule="atLeast"/>
        </w:trPr>
        <w:tc>
          <w:tcPr>
            <w:tcW w:type="dxa" w:w="2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sz w:val="22"/>
                <w:szCs w:val="22"/>
                <w:rtl w:val="0"/>
                <w:lang w:val="en-US"/>
              </w:rPr>
              <w:t>80-89</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sz w:val="22"/>
                <w:szCs w:val="22"/>
                <w:rtl w:val="0"/>
                <w:lang w:val="en-US"/>
              </w:rPr>
              <w:t>B</w:t>
            </w:r>
          </w:p>
        </w:tc>
      </w:tr>
      <w:tr>
        <w:tblPrEx>
          <w:shd w:val="clear" w:color="auto" w:fill="d0ddef"/>
        </w:tblPrEx>
        <w:trPr>
          <w:trHeight w:val="270" w:hRule="atLeast"/>
        </w:trPr>
        <w:tc>
          <w:tcPr>
            <w:tcW w:type="dxa" w:w="2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sz w:val="22"/>
                <w:szCs w:val="22"/>
                <w:rtl w:val="0"/>
                <w:lang w:val="en-US"/>
              </w:rPr>
              <w:t>70-79</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sz w:val="22"/>
                <w:szCs w:val="22"/>
                <w:rtl w:val="0"/>
                <w:lang w:val="en-US"/>
              </w:rPr>
              <w:t>C</w:t>
            </w:r>
          </w:p>
        </w:tc>
      </w:tr>
      <w:tr>
        <w:tblPrEx>
          <w:shd w:val="clear" w:color="auto" w:fill="d0ddef"/>
        </w:tblPrEx>
        <w:trPr>
          <w:trHeight w:val="270" w:hRule="atLeast"/>
        </w:trPr>
        <w:tc>
          <w:tcPr>
            <w:tcW w:type="dxa" w:w="2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sz w:val="22"/>
                <w:szCs w:val="22"/>
                <w:rtl w:val="0"/>
                <w:lang w:val="en-US"/>
              </w:rPr>
              <w:t>60-69</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sz w:val="22"/>
                <w:szCs w:val="22"/>
                <w:rtl w:val="0"/>
                <w:lang w:val="en-US"/>
              </w:rPr>
              <w:t>D</w:t>
            </w:r>
          </w:p>
        </w:tc>
      </w:tr>
      <w:tr>
        <w:tblPrEx>
          <w:shd w:val="clear" w:color="auto" w:fill="d0ddef"/>
        </w:tblPrEx>
        <w:trPr>
          <w:trHeight w:val="270" w:hRule="atLeast"/>
        </w:trPr>
        <w:tc>
          <w:tcPr>
            <w:tcW w:type="dxa" w:w="2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sz w:val="22"/>
                <w:szCs w:val="22"/>
                <w:rtl w:val="0"/>
                <w:lang w:val="en-US"/>
              </w:rPr>
              <w:t>&lt; 60</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sz w:val="22"/>
                <w:szCs w:val="22"/>
                <w:rtl w:val="0"/>
                <w:lang w:val="en-US"/>
              </w:rPr>
              <w:t>F</w:t>
            </w:r>
          </w:p>
        </w:tc>
      </w:tr>
    </w:tbl>
    <w:p>
      <w:pPr>
        <w:pStyle w:val="Body"/>
        <w:widowControl w:val="0"/>
      </w:pPr>
    </w:p>
    <w:p>
      <w:pPr>
        <w:pStyle w:val="Body"/>
      </w:pPr>
      <w:r>
        <w:rPr>
          <w:rFonts w:ascii="Arial Unicode MS" w:cs="Arial Unicode MS" w:hAnsi="Arial Unicode MS" w:eastAsia="Arial Unicode MS"/>
          <w:b w:val="0"/>
          <w:bCs w:val="0"/>
          <w:i w:val="0"/>
          <w:iCs w:val="0"/>
        </w:rPr>
        <w:br w:type="page"/>
      </w:r>
    </w:p>
    <w:p>
      <w:pPr>
        <w:pStyle w:val="Body"/>
        <w:rPr>
          <w:rFonts w:ascii="Tahoma" w:cs="Tahoma" w:hAnsi="Tahoma" w:eastAsia="Tahoma"/>
          <w:sz w:val="22"/>
          <w:szCs w:val="22"/>
        </w:rPr>
      </w:pPr>
    </w:p>
    <w:p>
      <w:pPr>
        <w:pStyle w:val="Body"/>
        <w:rPr>
          <w:rFonts w:ascii="Tahoma" w:cs="Tahoma" w:hAnsi="Tahoma" w:eastAsia="Tahoma"/>
          <w:sz w:val="22"/>
          <w:szCs w:val="22"/>
        </w:rPr>
      </w:pPr>
    </w:p>
    <w:p>
      <w:pPr>
        <w:pStyle w:val="Body"/>
        <w:rPr>
          <w:rFonts w:ascii="Tahoma" w:cs="Tahoma" w:hAnsi="Tahoma" w:eastAsia="Tahoma"/>
          <w:sz w:val="22"/>
          <w:szCs w:val="22"/>
        </w:rPr>
      </w:pPr>
    </w:p>
    <w:p>
      <w:pPr>
        <w:pStyle w:val="Body"/>
        <w:numPr>
          <w:ilvl w:val="0"/>
          <w:numId w:val="30"/>
        </w:numPr>
        <w:bidi w:val="0"/>
        <w:ind w:right="0"/>
        <w:jc w:val="left"/>
        <w:rPr>
          <w:rStyle w:val="None"/>
          <w:rFonts w:ascii="Tahoma" w:cs="Tahoma" w:hAnsi="Tahoma" w:eastAsia="Tahoma"/>
          <w:b w:val="1"/>
          <w:bCs w:val="1"/>
          <w:rtl w:val="0"/>
          <w:lang w:val="en-US"/>
        </w:rPr>
      </w:pPr>
      <w:r>
        <w:rPr>
          <w:rStyle w:val="None"/>
          <w:rFonts w:ascii="Tahoma" w:hAnsi="Tahoma"/>
          <w:b w:val="1"/>
          <w:bCs w:val="1"/>
          <w:rtl w:val="0"/>
          <w:lang w:val="en-US"/>
        </w:rPr>
        <w:t>Textbook Reference</w:t>
      </w:r>
    </w:p>
    <w:p>
      <w:pPr>
        <w:pStyle w:val="Body"/>
        <w:ind w:left="720" w:firstLine="0"/>
        <w:rPr>
          <w:rFonts w:ascii="Tahoma" w:cs="Tahoma" w:hAnsi="Tahoma" w:eastAsia="Tahoma"/>
          <w:b w:val="1"/>
          <w:bCs w:val="1"/>
        </w:rPr>
      </w:pPr>
    </w:p>
    <w:p>
      <w:pPr>
        <w:pStyle w:val="Body"/>
        <w:ind w:left="720" w:firstLine="0"/>
        <w:rPr>
          <w:rStyle w:val="None"/>
          <w:rFonts w:ascii="Tahoma" w:cs="Tahoma" w:hAnsi="Tahoma" w:eastAsia="Tahoma"/>
        </w:rPr>
      </w:pPr>
      <w:r>
        <w:rPr>
          <w:rStyle w:val="None"/>
          <w:rFonts w:ascii="Tahoma" w:hAnsi="Tahoma"/>
          <w:rtl w:val="0"/>
        </w:rPr>
        <w:t>None</w:t>
      </w:r>
    </w:p>
    <w:p>
      <w:pPr>
        <w:pStyle w:val="Body"/>
        <w:ind w:left="720" w:firstLine="0"/>
        <w:rPr>
          <w:rFonts w:ascii="Tahoma" w:cs="Tahoma" w:hAnsi="Tahoma" w:eastAsia="Tahoma"/>
        </w:rPr>
      </w:pPr>
    </w:p>
    <w:p>
      <w:pPr>
        <w:pStyle w:val="Body"/>
        <w:numPr>
          <w:ilvl w:val="0"/>
          <w:numId w:val="19"/>
        </w:numPr>
        <w:bidi w:val="0"/>
        <w:ind w:right="0"/>
        <w:jc w:val="left"/>
        <w:rPr>
          <w:rStyle w:val="None"/>
          <w:rFonts w:ascii="Tahoma" w:cs="Tahoma" w:hAnsi="Tahoma" w:eastAsia="Tahoma"/>
          <w:b w:val="1"/>
          <w:bCs w:val="1"/>
          <w:rtl w:val="0"/>
          <w:lang w:val="en-US"/>
        </w:rPr>
      </w:pPr>
      <w:r>
        <w:rPr>
          <w:rStyle w:val="None"/>
          <w:rFonts w:ascii="Tahoma" w:hAnsi="Tahoma"/>
          <w:b w:val="1"/>
          <w:bCs w:val="1"/>
          <w:rtl w:val="0"/>
          <w:lang w:val="en-US"/>
        </w:rPr>
        <w:t>Required Materials</w:t>
      </w:r>
    </w:p>
    <w:p>
      <w:pPr>
        <w:pStyle w:val="Body"/>
        <w:ind w:left="720" w:firstLine="0"/>
        <w:rPr>
          <w:rFonts w:ascii="Tahoma" w:cs="Tahoma" w:hAnsi="Tahoma" w:eastAsia="Tahoma"/>
          <w:b w:val="1"/>
          <w:bCs w:val="1"/>
        </w:rPr>
      </w:pPr>
    </w:p>
    <w:p>
      <w:pPr>
        <w:pStyle w:val="Body"/>
        <w:ind w:left="720" w:firstLine="0"/>
      </w:pPr>
      <w:r>
        <w:rPr>
          <w:rStyle w:val="None"/>
          <w:rFonts w:ascii="Arial" w:hAnsi="Arial"/>
          <w:i w:val="1"/>
          <w:iCs w:val="1"/>
          <w:sz w:val="22"/>
          <w:szCs w:val="22"/>
          <w:rtl w:val="0"/>
          <w:lang w:val="en-US"/>
        </w:rPr>
        <w:t>Andrews, Jean (2010). CompTIA A+ Guide to Managing and Maintaining PC, United States: Boston MA (Course Technology)</w:t>
      </w:r>
    </w:p>
    <w:p>
      <w:pPr>
        <w:pStyle w:val="HTML Preformatted"/>
        <w:tabs>
          <w:tab w:val="left" w:pos="8140"/>
          <w:tab w:val="left" w:pos="8140"/>
          <w:tab w:val="left" w:pos="8140"/>
          <w:tab w:val="left" w:pos="8140"/>
          <w:tab w:val="left" w:pos="8140"/>
          <w:tab w:val="left" w:pos="8140"/>
          <w:tab w:val="left" w:pos="8140"/>
          <w:tab w:val="left" w:pos="8140"/>
          <w:tab w:val="clear" w:pos="8244"/>
          <w:tab w:val="clear" w:pos="9160"/>
          <w:tab w:val="clear" w:pos="10076"/>
          <w:tab w:val="clear" w:pos="10992"/>
          <w:tab w:val="clear" w:pos="11908"/>
          <w:tab w:val="clear" w:pos="12824"/>
          <w:tab w:val="clear" w:pos="13740"/>
          <w:tab w:val="clear" w:pos="14656"/>
        </w:tabs>
        <w:ind w:left="720" w:firstLine="0"/>
        <w:rPr>
          <w:rStyle w:val="None"/>
          <w:rFonts w:ascii="Times New Roman" w:cs="Times New Roman" w:hAnsi="Times New Roman" w:eastAsia="Times New Roman"/>
          <w:color w:val="000000"/>
          <w:sz w:val="24"/>
          <w:szCs w:val="24"/>
          <w:u w:color="000000"/>
        </w:rPr>
      </w:pPr>
    </w:p>
    <w:p>
      <w:pPr>
        <w:pStyle w:val="Body"/>
        <w:numPr>
          <w:ilvl w:val="0"/>
          <w:numId w:val="19"/>
        </w:numPr>
        <w:bidi w:val="0"/>
        <w:ind w:right="0"/>
        <w:jc w:val="left"/>
        <w:rPr>
          <w:rStyle w:val="None"/>
          <w:rFonts w:ascii="Tahoma" w:cs="Tahoma" w:hAnsi="Tahoma" w:eastAsia="Tahoma"/>
          <w:b w:val="1"/>
          <w:bCs w:val="1"/>
          <w:rtl w:val="0"/>
          <w:lang w:val="en-US"/>
        </w:rPr>
      </w:pPr>
      <w:r>
        <w:rPr>
          <w:rStyle w:val="None"/>
          <w:rFonts w:ascii="Tahoma" w:hAnsi="Tahoma"/>
          <w:b w:val="1"/>
          <w:bCs w:val="1"/>
          <w:rtl w:val="0"/>
          <w:lang w:val="en-US"/>
        </w:rPr>
        <w:t>Academic Honesty</w:t>
      </w:r>
    </w:p>
    <w:p>
      <w:pPr>
        <w:pStyle w:val="Body"/>
        <w:ind w:left="720" w:firstLine="0"/>
        <w:rPr>
          <w:rFonts w:ascii="Tahoma" w:cs="Tahoma" w:hAnsi="Tahoma" w:eastAsia="Tahoma"/>
          <w:b w:val="1"/>
          <w:bCs w:val="1"/>
        </w:rPr>
      </w:pPr>
    </w:p>
    <w:p>
      <w:pPr>
        <w:pStyle w:val="Body"/>
        <w:ind w:left="720" w:firstLine="0"/>
        <w:rPr>
          <w:rStyle w:val="None"/>
          <w:rFonts w:ascii="Tahoma" w:cs="Tahoma" w:hAnsi="Tahoma" w:eastAsia="Tahoma"/>
          <w:sz w:val="22"/>
          <w:szCs w:val="22"/>
        </w:rPr>
      </w:pPr>
      <w:r>
        <w:rPr>
          <w:rStyle w:val="None"/>
          <w:rFonts w:ascii="Tahoma" w:hAnsi="Tahoma"/>
          <w:sz w:val="22"/>
          <w:szCs w:val="22"/>
          <w:rtl w:val="0"/>
          <w:lang w:val="en-US"/>
        </w:rPr>
        <w:t>To ensure the integrity of the educational process and the institution, the College encourages honesty, and therefore does not condone cheating, plagiarism, or any related form of academic dishonesty which prevents an instructor from being</w:t>
      </w:r>
    </w:p>
    <w:p>
      <w:pPr>
        <w:pStyle w:val="Body"/>
        <w:ind w:firstLine="720"/>
        <w:rPr>
          <w:rStyle w:val="None"/>
          <w:rFonts w:ascii="Tahoma" w:cs="Tahoma" w:hAnsi="Tahoma" w:eastAsia="Tahoma"/>
          <w:sz w:val="22"/>
          <w:szCs w:val="22"/>
        </w:rPr>
      </w:pPr>
      <w:r>
        <w:rPr>
          <w:rStyle w:val="None"/>
          <w:rFonts w:ascii="Tahoma" w:hAnsi="Tahoma"/>
          <w:sz w:val="22"/>
          <w:szCs w:val="22"/>
          <w:rtl w:val="0"/>
          <w:lang w:val="en-US"/>
        </w:rPr>
        <w:t>able to assess accurately the performance of a student in any facet of learning.</w:t>
      </w:r>
    </w:p>
    <w:p>
      <w:pPr>
        <w:pStyle w:val="Body"/>
        <w:rPr>
          <w:rFonts w:ascii="Tahoma" w:cs="Tahoma" w:hAnsi="Tahoma" w:eastAsia="Tahoma"/>
          <w:sz w:val="22"/>
          <w:szCs w:val="22"/>
        </w:rPr>
      </w:pPr>
    </w:p>
    <w:p>
      <w:pPr>
        <w:pStyle w:val="Body"/>
        <w:numPr>
          <w:ilvl w:val="0"/>
          <w:numId w:val="19"/>
        </w:numPr>
        <w:bidi w:val="0"/>
        <w:ind w:right="0"/>
        <w:jc w:val="left"/>
        <w:rPr>
          <w:rStyle w:val="None"/>
          <w:rFonts w:ascii="Tahoma" w:cs="Tahoma" w:hAnsi="Tahoma" w:eastAsia="Tahoma"/>
          <w:b w:val="1"/>
          <w:bCs w:val="1"/>
          <w:rtl w:val="0"/>
          <w:lang w:val="en-US"/>
        </w:rPr>
      </w:pPr>
      <w:r>
        <w:rPr>
          <w:rStyle w:val="None"/>
          <w:rFonts w:ascii="Tahoma" w:hAnsi="Tahoma"/>
          <w:b w:val="1"/>
          <w:bCs w:val="1"/>
          <w:rtl w:val="0"/>
          <w:lang w:val="en-US"/>
        </w:rPr>
        <w:t>Attendance Policy and House Rules</w:t>
      </w:r>
    </w:p>
    <w:p>
      <w:pPr>
        <w:pStyle w:val="Body"/>
        <w:rPr>
          <w:rFonts w:ascii="Tahoma" w:cs="Tahoma" w:hAnsi="Tahoma" w:eastAsia="Tahoma"/>
          <w:sz w:val="22"/>
          <w:szCs w:val="22"/>
        </w:rPr>
      </w:pPr>
    </w:p>
    <w:p>
      <w:pPr>
        <w:pStyle w:val="Body"/>
        <w:ind w:firstLine="720"/>
        <w:rPr>
          <w:rStyle w:val="None"/>
          <w:rFonts w:ascii="Tahoma" w:cs="Tahoma" w:hAnsi="Tahoma" w:eastAsia="Tahoma"/>
          <w:b w:val="1"/>
          <w:bCs w:val="1"/>
        </w:rPr>
      </w:pPr>
      <w:r>
        <w:rPr>
          <w:rStyle w:val="None"/>
          <w:rFonts w:ascii="Tahoma" w:hAnsi="Tahoma"/>
          <w:b w:val="1"/>
          <w:bCs w:val="1"/>
          <w:rtl w:val="0"/>
          <w:lang w:val="fr-FR"/>
        </w:rPr>
        <w:t>Attendance Policy</w:t>
      </w:r>
    </w:p>
    <w:p>
      <w:pPr>
        <w:pStyle w:val="Body"/>
        <w:rPr>
          <w:rFonts w:ascii="Tahoma" w:cs="Tahoma" w:hAnsi="Tahoma" w:eastAsia="Tahoma"/>
          <w:b w:val="1"/>
          <w:bCs w:val="1"/>
        </w:rPr>
      </w:pPr>
    </w:p>
    <w:p>
      <w:pPr>
        <w:pStyle w:val="Body"/>
        <w:ind w:left="720" w:firstLine="0"/>
        <w:rPr>
          <w:rStyle w:val="None"/>
          <w:rFonts w:ascii="Tahoma" w:cs="Tahoma" w:hAnsi="Tahoma" w:eastAsia="Tahoma"/>
          <w:sz w:val="22"/>
          <w:szCs w:val="22"/>
        </w:rPr>
      </w:pPr>
      <w:r>
        <w:rPr>
          <w:rStyle w:val="None"/>
          <w:rFonts w:ascii="Tahoma" w:hAnsi="Tahoma"/>
          <w:sz w:val="22"/>
          <w:szCs w:val="22"/>
          <w:rtl w:val="0"/>
          <w:lang w:val="en-US"/>
        </w:rPr>
        <w:t xml:space="preserve">Those who incur </w:t>
      </w:r>
      <w:r>
        <w:rPr>
          <w:rStyle w:val="None"/>
          <w:rFonts w:ascii="Tahoma" w:hAnsi="Tahoma"/>
          <w:b w:val="1"/>
          <w:bCs w:val="1"/>
          <w:sz w:val="22"/>
          <w:szCs w:val="22"/>
          <w:rtl w:val="0"/>
          <w:lang w:val="en-US"/>
        </w:rPr>
        <w:t>more than 4 absences</w:t>
      </w:r>
      <w:r>
        <w:rPr>
          <w:rStyle w:val="None"/>
          <w:rFonts w:ascii="Tahoma" w:hAnsi="Tahoma"/>
          <w:sz w:val="22"/>
          <w:szCs w:val="22"/>
          <w:rtl w:val="0"/>
        </w:rPr>
        <w:t xml:space="preserve"> </w:t>
      </w:r>
      <w:r>
        <w:rPr>
          <w:rStyle w:val="None"/>
          <w:rFonts w:ascii="Tahoma" w:hAnsi="Tahoma"/>
          <w:b w:val="1"/>
          <w:bCs w:val="1"/>
          <w:sz w:val="22"/>
          <w:szCs w:val="22"/>
          <w:rtl w:val="0"/>
          <w:lang w:val="en-US"/>
        </w:rPr>
        <w:t>for TTH class</w:t>
      </w:r>
      <w:r>
        <w:rPr>
          <w:rStyle w:val="None"/>
          <w:rFonts w:ascii="Tahoma" w:hAnsi="Tahoma"/>
          <w:sz w:val="22"/>
          <w:szCs w:val="22"/>
          <w:rtl w:val="0"/>
          <w:lang w:val="en-US"/>
        </w:rPr>
        <w:t xml:space="preserve"> or </w:t>
      </w:r>
      <w:r>
        <w:rPr>
          <w:rStyle w:val="None"/>
          <w:rFonts w:ascii="Tahoma" w:hAnsi="Tahoma"/>
          <w:b w:val="1"/>
          <w:bCs w:val="1"/>
          <w:sz w:val="22"/>
          <w:szCs w:val="22"/>
          <w:rtl w:val="0"/>
          <w:lang w:val="en-US"/>
        </w:rPr>
        <w:t>6 absences for MWF</w:t>
      </w:r>
      <w:r>
        <w:rPr>
          <w:rStyle w:val="None"/>
          <w:rFonts w:ascii="Tahoma" w:hAnsi="Tahoma"/>
          <w:sz w:val="22"/>
          <w:szCs w:val="22"/>
          <w:rtl w:val="0"/>
        </w:rPr>
        <w:t xml:space="preserve"> </w:t>
      </w:r>
      <w:r>
        <w:rPr>
          <w:rStyle w:val="None"/>
          <w:rFonts w:ascii="Tahoma" w:hAnsi="Tahoma"/>
          <w:b w:val="1"/>
          <w:bCs w:val="1"/>
          <w:sz w:val="22"/>
          <w:szCs w:val="22"/>
          <w:rtl w:val="0"/>
          <w:lang w:val="en-US"/>
        </w:rPr>
        <w:t>class</w:t>
      </w:r>
      <w:r>
        <w:rPr>
          <w:rStyle w:val="None"/>
          <w:rFonts w:ascii="Tahoma" w:hAnsi="Tahoma"/>
          <w:sz w:val="22"/>
          <w:szCs w:val="22"/>
          <w:rtl w:val="0"/>
          <w:lang w:val="en-US"/>
        </w:rPr>
        <w:t xml:space="preserve"> on this class shall automatically be dropped out from the official class roster with a grade of </w:t>
      </w:r>
      <w:r>
        <w:rPr>
          <w:rStyle w:val="None"/>
          <w:rFonts w:ascii="Tahoma" w:hAnsi="Tahoma" w:hint="default"/>
          <w:sz w:val="22"/>
          <w:szCs w:val="22"/>
          <w:rtl w:val="0"/>
          <w:lang w:val="en-US"/>
        </w:rPr>
        <w:t>‘</w:t>
      </w:r>
      <w:r>
        <w:rPr>
          <w:rStyle w:val="None"/>
          <w:rFonts w:ascii="Tahoma" w:hAnsi="Tahoma"/>
          <w:sz w:val="22"/>
          <w:szCs w:val="22"/>
          <w:rtl w:val="0"/>
        </w:rPr>
        <w:t>F</w:t>
      </w:r>
      <w:r>
        <w:rPr>
          <w:rStyle w:val="None"/>
          <w:rFonts w:ascii="Tahoma" w:hAnsi="Tahoma" w:hint="default"/>
          <w:sz w:val="22"/>
          <w:szCs w:val="22"/>
          <w:rtl w:val="0"/>
          <w:lang w:val="en-US"/>
        </w:rPr>
        <w:t>’</w:t>
      </w:r>
      <w:r>
        <w:rPr>
          <w:rStyle w:val="None"/>
          <w:rFonts w:ascii="Tahoma" w:hAnsi="Tahoma"/>
          <w:sz w:val="22"/>
          <w:szCs w:val="22"/>
          <w:rtl w:val="0"/>
          <w:lang w:val="en-US"/>
        </w:rPr>
        <w:t>. The total missed classes include unexcused and excused absences, such as sickness, funerals (except for close relatives like parents or siblings), and other circumstances. Moreover, those who will come in 10 minutes or more after the start of the class shall be considered as late. And those who come in 30 minutes or more on this class after the start of the class shall be considered as absent but will be allowed to join the class. However, if there is an activity the same student will not be graded for such activity even if he/she performs the activity during that time.</w:t>
      </w:r>
    </w:p>
    <w:p>
      <w:pPr>
        <w:pStyle w:val="Body"/>
        <w:rPr>
          <w:rFonts w:ascii="MyriadPro-Bold-Identity-H" w:cs="MyriadPro-Bold-Identity-H" w:hAnsi="MyriadPro-Bold-Identity-H" w:eastAsia="MyriadPro-Bold-Identity-H"/>
          <w:b w:val="1"/>
          <w:bCs w:val="1"/>
          <w:sz w:val="19"/>
          <w:szCs w:val="19"/>
        </w:rPr>
      </w:pPr>
    </w:p>
    <w:p>
      <w:pPr>
        <w:pStyle w:val="Body"/>
        <w:rPr>
          <w:rFonts w:ascii="MyriadPro-Bold-Identity-H" w:cs="MyriadPro-Bold-Identity-H" w:hAnsi="MyriadPro-Bold-Identity-H" w:eastAsia="MyriadPro-Bold-Identity-H"/>
          <w:b w:val="1"/>
          <w:bCs w:val="1"/>
          <w:sz w:val="19"/>
          <w:szCs w:val="19"/>
        </w:rPr>
      </w:pPr>
    </w:p>
    <w:p>
      <w:pPr>
        <w:pStyle w:val="Body"/>
        <w:rPr>
          <w:rFonts w:ascii="Tahoma" w:cs="Tahoma" w:hAnsi="Tahoma" w:eastAsia="Tahoma"/>
          <w:b w:val="1"/>
          <w:bCs w:val="1"/>
        </w:rPr>
      </w:pPr>
    </w:p>
    <w:p>
      <w:pPr>
        <w:pStyle w:val="Body"/>
        <w:ind w:firstLine="720"/>
        <w:rPr>
          <w:rStyle w:val="None"/>
          <w:rFonts w:ascii="Tahoma" w:cs="Tahoma" w:hAnsi="Tahoma" w:eastAsia="Tahoma"/>
          <w:b w:val="1"/>
          <w:bCs w:val="1"/>
        </w:rPr>
      </w:pPr>
      <w:r>
        <w:rPr>
          <w:rStyle w:val="None"/>
          <w:rFonts w:ascii="Tahoma" w:hAnsi="Tahoma"/>
          <w:b w:val="1"/>
          <w:bCs w:val="1"/>
          <w:rtl w:val="0"/>
          <w:lang w:val="en-US"/>
        </w:rPr>
        <w:t>House Rules</w:t>
      </w:r>
    </w:p>
    <w:p>
      <w:pPr>
        <w:pStyle w:val="Body"/>
        <w:rPr>
          <w:rFonts w:ascii="Tahoma" w:cs="Tahoma" w:hAnsi="Tahoma" w:eastAsia="Tahoma"/>
          <w:b w:val="1"/>
          <w:bCs w:val="1"/>
        </w:rPr>
      </w:pPr>
    </w:p>
    <w:p>
      <w:pPr>
        <w:pStyle w:val="Body"/>
        <w:numPr>
          <w:ilvl w:val="0"/>
          <w:numId w:val="32"/>
        </w:numPr>
        <w:bidi w:val="0"/>
        <w:ind w:right="0"/>
        <w:jc w:val="left"/>
        <w:rPr>
          <w:rStyle w:val="None"/>
          <w:rFonts w:ascii="Tahoma" w:cs="Tahoma" w:hAnsi="Tahoma" w:eastAsia="Tahoma"/>
          <w:sz w:val="22"/>
          <w:szCs w:val="22"/>
          <w:rtl w:val="0"/>
          <w:lang w:val="en-US"/>
        </w:rPr>
      </w:pPr>
      <w:r>
        <w:rPr>
          <w:rStyle w:val="None"/>
          <w:rFonts w:ascii="Tahoma" w:hAnsi="Tahoma"/>
          <w:sz w:val="22"/>
          <w:szCs w:val="22"/>
          <w:rtl w:val="0"/>
          <w:lang w:val="en-US"/>
        </w:rPr>
        <w:t>Turn off or put in silent mode your cell phone when in class.</w:t>
      </w:r>
    </w:p>
    <w:p>
      <w:pPr>
        <w:pStyle w:val="Body"/>
        <w:numPr>
          <w:ilvl w:val="0"/>
          <w:numId w:val="33"/>
        </w:numPr>
        <w:bidi w:val="0"/>
        <w:ind w:right="0"/>
        <w:jc w:val="left"/>
        <w:rPr>
          <w:rStyle w:val="None"/>
          <w:rFonts w:ascii="Tahoma" w:cs="Tahoma" w:hAnsi="Tahoma" w:eastAsia="Tahoma"/>
          <w:b w:val="1"/>
          <w:bCs w:val="1"/>
          <w:sz w:val="22"/>
          <w:szCs w:val="22"/>
          <w:rtl w:val="0"/>
          <w:lang w:val="en-US"/>
        </w:rPr>
      </w:pPr>
      <w:r>
        <w:rPr>
          <w:rStyle w:val="None"/>
          <w:rFonts w:ascii="Tahoma" w:hAnsi="Tahoma"/>
          <w:b w:val="0"/>
          <w:bCs w:val="0"/>
          <w:sz w:val="22"/>
          <w:szCs w:val="22"/>
          <w:rtl w:val="0"/>
          <w:lang w:val="en-US"/>
        </w:rPr>
        <w:t xml:space="preserve">Do not use or surf the Internet while there is an ongoing lecture or activity/exercise. However, if there is no activity yet, or you completed your activity earlier and there is no ongoing lecture you are allowed to use the Internet. </w:t>
      </w:r>
    </w:p>
    <w:p>
      <w:pPr>
        <w:pStyle w:val="Body"/>
        <w:numPr>
          <w:ilvl w:val="0"/>
          <w:numId w:val="33"/>
        </w:numPr>
        <w:bidi w:val="0"/>
        <w:ind w:right="0"/>
        <w:jc w:val="left"/>
        <w:rPr>
          <w:rStyle w:val="None"/>
          <w:rFonts w:ascii="Tahoma" w:cs="Tahoma" w:hAnsi="Tahoma" w:eastAsia="Tahoma"/>
          <w:b w:val="1"/>
          <w:bCs w:val="1"/>
          <w:sz w:val="22"/>
          <w:szCs w:val="22"/>
          <w:rtl w:val="0"/>
          <w:lang w:val="en-US"/>
        </w:rPr>
      </w:pPr>
      <w:r>
        <w:rPr>
          <w:rStyle w:val="None"/>
          <w:rFonts w:ascii="Tahoma" w:hAnsi="Tahoma"/>
          <w:b w:val="0"/>
          <w:bCs w:val="0"/>
          <w:sz w:val="22"/>
          <w:szCs w:val="22"/>
          <w:rtl w:val="0"/>
          <w:lang w:val="en-US"/>
        </w:rPr>
        <w:t>No any form of liquid for drinking (e.g. soda, juice, water) shall be brought inside the Lab.</w:t>
      </w:r>
    </w:p>
    <w:p>
      <w:pPr>
        <w:pStyle w:val="Body"/>
        <w:numPr>
          <w:ilvl w:val="0"/>
          <w:numId w:val="33"/>
        </w:numPr>
        <w:bidi w:val="0"/>
        <w:ind w:right="0"/>
        <w:jc w:val="left"/>
        <w:rPr>
          <w:rStyle w:val="None"/>
          <w:rFonts w:ascii="Tahoma" w:cs="Tahoma" w:hAnsi="Tahoma" w:eastAsia="Tahoma"/>
          <w:b w:val="1"/>
          <w:bCs w:val="1"/>
          <w:sz w:val="22"/>
          <w:szCs w:val="22"/>
          <w:rtl w:val="0"/>
          <w:lang w:val="en-US"/>
        </w:rPr>
      </w:pPr>
      <w:r>
        <w:rPr>
          <w:rStyle w:val="None"/>
          <w:rFonts w:ascii="Tahoma" w:hAnsi="Tahoma"/>
          <w:b w:val="0"/>
          <w:bCs w:val="0"/>
          <w:sz w:val="22"/>
          <w:szCs w:val="22"/>
          <w:rtl w:val="0"/>
          <w:lang w:val="en-US"/>
        </w:rPr>
        <w:t>No smoking or chewing betel nut while on the lab.</w:t>
      </w:r>
    </w:p>
    <w:p>
      <w:pPr>
        <w:pStyle w:val="Body"/>
        <w:numPr>
          <w:ilvl w:val="0"/>
          <w:numId w:val="33"/>
        </w:numPr>
        <w:bidi w:val="0"/>
        <w:ind w:right="0"/>
        <w:jc w:val="left"/>
        <w:rPr>
          <w:rStyle w:val="None"/>
          <w:rFonts w:ascii="Tahoma" w:cs="Tahoma" w:hAnsi="Tahoma" w:eastAsia="Tahoma"/>
          <w:b w:val="1"/>
          <w:bCs w:val="1"/>
          <w:sz w:val="22"/>
          <w:szCs w:val="22"/>
          <w:rtl w:val="0"/>
          <w:lang w:val="en-US"/>
        </w:rPr>
      </w:pPr>
      <w:r>
        <w:rPr>
          <w:rStyle w:val="None"/>
          <w:rFonts w:ascii="Tahoma" w:hAnsi="Tahoma"/>
          <w:b w:val="0"/>
          <w:bCs w:val="0"/>
          <w:sz w:val="22"/>
          <w:szCs w:val="22"/>
          <w:rtl w:val="0"/>
          <w:lang w:val="en-US"/>
        </w:rPr>
        <w:t>If you need assistance from the teacher, just simply raise your hand and the teacher will be your side to attend to your need(s) once he/she is free to do so.</w:t>
      </w:r>
    </w:p>
    <w:p>
      <w:pPr>
        <w:pStyle w:val="Body"/>
        <w:numPr>
          <w:ilvl w:val="0"/>
          <w:numId w:val="33"/>
        </w:numPr>
        <w:bidi w:val="0"/>
        <w:ind w:right="0"/>
        <w:jc w:val="left"/>
        <w:rPr>
          <w:rStyle w:val="None"/>
          <w:rFonts w:ascii="Tahoma" w:cs="Tahoma" w:hAnsi="Tahoma" w:eastAsia="Tahoma"/>
          <w:b w:val="1"/>
          <w:bCs w:val="1"/>
          <w:sz w:val="22"/>
          <w:szCs w:val="22"/>
          <w:rtl w:val="0"/>
          <w:lang w:val="en-US"/>
        </w:rPr>
      </w:pPr>
      <w:r>
        <w:rPr>
          <w:rStyle w:val="None"/>
          <w:rFonts w:ascii="Tahoma" w:hAnsi="Tahoma"/>
          <w:b w:val="0"/>
          <w:bCs w:val="0"/>
          <w:sz w:val="22"/>
          <w:szCs w:val="22"/>
          <w:rtl w:val="0"/>
          <w:lang w:val="en-US"/>
        </w:rPr>
        <w:t>If you find the lecture too fast, kindly just raise your hand and inform the teacher to slow down or to repeat something. The teacher will not take that as something offensive or disrespectful. However, be sure that you are not doing something else that is against the rules stated above (e.g. surfing the Internet while the teacher is on lecture) and at the same time asking for your teacher to repeat it.</w:t>
      </w:r>
    </w:p>
    <w:p>
      <w:pPr>
        <w:pStyle w:val="Body"/>
        <w:ind w:left="720" w:firstLine="0"/>
        <w:rPr>
          <w:rFonts w:ascii="Tahoma" w:cs="Tahoma" w:hAnsi="Tahoma" w:eastAsia="Tahoma"/>
          <w:b w:val="1"/>
          <w:bCs w:val="1"/>
          <w:sz w:val="22"/>
          <w:szCs w:val="22"/>
        </w:rPr>
      </w:pPr>
    </w:p>
    <w:p>
      <w:pPr>
        <w:pStyle w:val="Body"/>
        <w:ind w:left="720" w:firstLine="0"/>
        <w:rPr>
          <w:rStyle w:val="None"/>
          <w:rFonts w:ascii="Tahoma" w:cs="Tahoma" w:hAnsi="Tahoma" w:eastAsia="Tahoma"/>
          <w:sz w:val="22"/>
          <w:szCs w:val="22"/>
        </w:rPr>
      </w:pPr>
      <w:r>
        <w:rPr>
          <w:rStyle w:val="None"/>
          <w:rFonts w:ascii="Tahoma" w:hAnsi="Tahoma"/>
          <w:b w:val="1"/>
          <w:bCs w:val="1"/>
          <w:sz w:val="22"/>
          <w:szCs w:val="22"/>
          <w:rtl w:val="0"/>
        </w:rPr>
        <w:t>Note :</w:t>
      </w:r>
      <w:r>
        <w:rPr>
          <w:rStyle w:val="None"/>
          <w:rFonts w:ascii="Tahoma" w:hAnsi="Tahoma"/>
          <w:sz w:val="22"/>
          <w:szCs w:val="22"/>
          <w:rtl w:val="0"/>
          <w:lang w:val="en-US"/>
        </w:rPr>
        <w:t xml:space="preserve"> Those who repeatedly violate rules 2,3 &amp; 4 will be forewarned first and after 3 violations or more, the SSP head and the Chairperson will be given notice after a private discussion with the teacher in charge.</w:t>
      </w:r>
    </w:p>
    <w:p>
      <w:pPr>
        <w:pStyle w:val="Body"/>
        <w:rPr>
          <w:rFonts w:ascii="Tahoma" w:cs="Tahoma" w:hAnsi="Tahoma" w:eastAsia="Tahoma"/>
          <w:b w:val="1"/>
          <w:bCs w:val="1"/>
        </w:rPr>
      </w:pPr>
    </w:p>
    <w:p>
      <w:pPr>
        <w:pStyle w:val="Body"/>
        <w:rPr>
          <w:rFonts w:ascii="Tahoma" w:cs="Tahoma" w:hAnsi="Tahoma" w:eastAsia="Tahoma"/>
          <w:b w:val="1"/>
          <w:bCs w:val="1"/>
        </w:rPr>
      </w:pPr>
    </w:p>
    <w:p>
      <w:pPr>
        <w:pStyle w:val="Body"/>
      </w:pPr>
      <w:r/>
    </w:p>
    <w:sectPr>
      <w:headerReference w:type="default" r:id="rId5"/>
      <w:footerReference w:type="default" r:id="rId6"/>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ahoma">
    <w:charset w:val="00"/>
    <w:family w:val="roman"/>
    <w:pitch w:val="default"/>
  </w:font>
  <w:font w:name="Calibri">
    <w:charset w:val="00"/>
    <w:family w:val="roman"/>
    <w:pitch w:val="default"/>
  </w:font>
  <w:font w:name="Courier New">
    <w:charset w:val="00"/>
    <w:family w:val="roman"/>
    <w:pitch w:val="default"/>
  </w:font>
  <w:font w:name="MyriadPro-Bold-Identity-H">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upperRoman"/>
      <w:suff w:val="tab"/>
      <w:lvlText w:val="%1."/>
      <w:lvlJc w:val="left"/>
      <w:pPr>
        <w:ind w:left="108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7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7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76"/>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upperLetter"/>
      <w:suff w:val="tab"/>
      <w:lvlText w:val="%1."/>
      <w:lvlJc w:val="left"/>
      <w:pPr>
        <w:ind w:left="108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88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88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88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lvl w:ilvl="0">
      <w:start w:val="1"/>
      <w:numFmt w:val="upperLetter"/>
      <w:suff w:val="tab"/>
      <w:lvlText w:val="%1."/>
      <w:lvlJc w:val="left"/>
      <w:pPr>
        <w:ind w:left="180" w:hanging="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180"/>
        </w:tabs>
        <w:ind w:left="900" w:hanging="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80"/>
        </w:tabs>
        <w:ind w:left="1620" w:hanging="88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80"/>
        </w:tabs>
        <w:ind w:left="2340" w:hanging="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80"/>
        </w:tabs>
        <w:ind w:left="3060" w:hanging="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80"/>
        </w:tabs>
        <w:ind w:left="3780" w:hanging="88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80"/>
        </w:tabs>
        <w:ind w:left="4500" w:hanging="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80"/>
        </w:tabs>
        <w:ind w:left="5220" w:hanging="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80"/>
        </w:tabs>
        <w:ind w:left="5940" w:hanging="88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lvl w:ilvl="0">
      <w:start w:val="1"/>
      <w:numFmt w:val="upperLetter"/>
      <w:suff w:val="tab"/>
      <w:lvlText w:val="%1."/>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61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61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61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lvl w:ilvl="0">
      <w:start w:val="1"/>
      <w:numFmt w:val="upperLetter"/>
      <w:suff w:val="tab"/>
      <w:lvlText w:val="%1."/>
      <w:lvlJc w:val="left"/>
      <w:pPr>
        <w:ind w:left="108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88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88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88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lvl w:ilvl="0">
      <w:start w:val="1"/>
      <w:numFmt w:val="upperLetter"/>
      <w:suff w:val="tab"/>
      <w:lvlText w:val="%1."/>
      <w:lvlJc w:val="left"/>
      <w:pPr>
        <w:ind w:left="108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88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88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88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7">
    <w:multiLevelType w:val="hybridMultilevel"/>
    <w:lvl w:ilvl="0">
      <w:start w:val="1"/>
      <w:numFmt w:val="upperLetter"/>
      <w:suff w:val="tab"/>
      <w:lvlText w:val="%1."/>
      <w:lvlJc w:val="left"/>
      <w:pPr>
        <w:ind w:left="108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88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88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88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lvl w:ilvl="0">
      <w:start w:val="1"/>
      <w:numFmt w:val="upperLetter"/>
      <w:suff w:val="tab"/>
      <w:lvlText w:val="%1."/>
      <w:lvlJc w:val="left"/>
      <w:pPr>
        <w:ind w:left="108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88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88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88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9">
    <w:multiLevelType w:val="hybridMultilevel"/>
    <w:numStyleLink w:val="Imported Style 7"/>
  </w:abstractNum>
  <w:abstractNum w:abstractNumId="10">
    <w:multiLevelType w:val="hybridMultilevel"/>
    <w:styleLink w:val="Imported Style 7"/>
    <w:lvl w:ilvl="0">
      <w:start w:val="1"/>
      <w:numFmt w:val="upperRoman"/>
      <w:suff w:val="tab"/>
      <w:lvlText w:val="%1."/>
      <w:lvlJc w:val="left"/>
      <w:pPr>
        <w:ind w:left="270" w:hanging="27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1.%2.%3."/>
      <w:lvlJc w:val="left"/>
      <w:pPr>
        <w:ind w:left="270" w:hanging="27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1.%2.%3.%4."/>
      <w:lvlJc w:val="left"/>
      <w:pPr>
        <w:ind w:left="270" w:hanging="27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1.%2.%3.%4.%5."/>
      <w:lvlJc w:val="left"/>
      <w:pPr>
        <w:ind w:left="630" w:hanging="63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1.%2.%3.%4.%5.%6."/>
      <w:lvlJc w:val="left"/>
      <w:pPr>
        <w:ind w:left="630" w:hanging="63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1.%2.%3.%4.%5.%6.%7."/>
      <w:lvlJc w:val="left"/>
      <w:pPr>
        <w:ind w:left="630" w:hanging="63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1.%2.%3.%4.%5.%6.%7.%8."/>
      <w:lvlJc w:val="left"/>
      <w:pPr>
        <w:ind w:left="99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1.%2.%3.%4.%5.%6.%7.%8.%9."/>
      <w:lvlJc w:val="left"/>
      <w:pPr>
        <w:ind w:left="99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11">
    <w:multiLevelType w:val="hybridMultilevel"/>
    <w:numStyleLink w:val="Imported Style 8"/>
  </w:abstractNum>
  <w:abstractNum w:abstractNumId="12">
    <w:multiLevelType w:val="hybridMultilevel"/>
    <w:styleLink w:val="Imported Style 8"/>
    <w:lvl w:ilvl="0">
      <w:start w:val="1"/>
      <w:numFmt w:val="decimal"/>
      <w:suff w:val="tab"/>
      <w:lvlText w:val="%1."/>
      <w:lvlJc w:val="left"/>
      <w:pPr>
        <w:ind w:left="753" w:hanging="392"/>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tab"/>
      <w:lvlText w:val="%2."/>
      <w:lvlJc w:val="left"/>
      <w:pPr>
        <w:ind w:left="1112" w:hanging="392"/>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tab"/>
      <w:lvlText w:val="%3."/>
      <w:lvlJc w:val="left"/>
      <w:pPr>
        <w:ind w:left="1832" w:hanging="392"/>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2552" w:hanging="392"/>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tab"/>
      <w:lvlText w:val="%5."/>
      <w:lvlJc w:val="left"/>
      <w:pPr>
        <w:ind w:left="3272" w:hanging="392"/>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tab"/>
      <w:lvlText w:val="%6."/>
      <w:lvlJc w:val="left"/>
      <w:pPr>
        <w:ind w:left="3992" w:hanging="392"/>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4712" w:hanging="392"/>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tab"/>
      <w:lvlText w:val="%8."/>
      <w:lvlJc w:val="left"/>
      <w:pPr>
        <w:ind w:left="5432" w:hanging="392"/>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tab"/>
      <w:lvlText w:val="%9."/>
      <w:lvlJc w:val="left"/>
      <w:pPr>
        <w:ind w:left="6152" w:hanging="392"/>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3">
    <w:multiLevelType w:val="hybridMultilevel"/>
    <w:numStyleLink w:val="Imported Style 9"/>
  </w:abstractNum>
  <w:abstractNum w:abstractNumId="14">
    <w:multiLevelType w:val="hybridMultilevel"/>
    <w:styleLink w:val="Imported Style 9"/>
    <w:lvl w:ilvl="0">
      <w:start w:val="1"/>
      <w:numFmt w:val="bullet"/>
      <w:suff w:val="tab"/>
      <w:lvlText w:val="❖"/>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1080"/>
        </w:tabs>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080"/>
        </w:tabs>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080"/>
        </w:tabs>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1080"/>
        </w:tabs>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080"/>
        </w:tabs>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080"/>
        </w:tabs>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1080"/>
        </w:tabs>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080"/>
        </w:tabs>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multiLevelType w:val="hybridMultilevel"/>
    <w:numStyleLink w:val="Imported Style 10"/>
  </w:abstractNum>
  <w:abstractNum w:abstractNumId="16">
    <w:multiLevelType w:val="hybridMultilevel"/>
    <w:styleLink w:val="Imported Style 10"/>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20"/>
        </w:tabs>
        <w:ind w:left="2160" w:hanging="27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20"/>
        </w:tabs>
        <w:ind w:left="4320" w:hanging="27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20"/>
        </w:tabs>
        <w:ind w:left="6480" w:hanging="27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multiLevelType w:val="hybridMultilevel"/>
    <w:numStyleLink w:val="Imported Style 11"/>
  </w:abstractNum>
  <w:abstractNum w:abstractNumId="18">
    <w:multiLevelType w:val="hybridMultilevel"/>
    <w:styleLink w:val="Imported Style 11"/>
    <w:lvl w:ilvl="0">
      <w:start w:val="1"/>
      <w:numFmt w:val="decimal"/>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27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27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27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2"/>
  </w:num>
  <w:num w:numId="4">
    <w:abstractNumId w:val="2"/>
    <w:lvlOverride w:ilvl="0">
      <w:startOverride w:val="3"/>
    </w:lvlOverride>
  </w:num>
  <w:num w:numId="5">
    <w:abstractNumId w:val="3"/>
  </w:num>
  <w:num w:numId="6">
    <w:abstractNumId w:val="4"/>
  </w:num>
  <w:num w:numId="7">
    <w:abstractNumId w:val="4"/>
    <w:lvlOverride w:ilvl="0">
      <w:startOverride w:val="2"/>
    </w:lvlOverride>
  </w:num>
  <w:num w:numId="8">
    <w:abstractNumId w:val="5"/>
  </w:num>
  <w:num w:numId="9">
    <w:abstractNumId w:val="5"/>
    <w:lvlOverride w:ilvl="0">
      <w:startOverride w:val="5"/>
    </w:lvlOverride>
  </w:num>
  <w:num w:numId="10">
    <w:abstractNumId w:val="6"/>
  </w:num>
  <w:num w:numId="11">
    <w:abstractNumId w:val="6"/>
    <w:lvlOverride w:ilvl="0">
      <w:startOverride w:val="4"/>
    </w:lvlOverride>
  </w:num>
  <w:num w:numId="12">
    <w:abstractNumId w:val="7"/>
  </w:num>
  <w:num w:numId="13">
    <w:abstractNumId w:val="7"/>
    <w:lvlOverride w:ilvl="0">
      <w:startOverride w:val="6"/>
    </w:lvlOverride>
  </w:num>
  <w:num w:numId="14">
    <w:abstractNumId w:val="8"/>
  </w:num>
  <w:num w:numId="15">
    <w:abstractNumId w:val="8"/>
    <w:lvlOverride w:ilvl="0">
      <w:startOverride w:val="7"/>
    </w:lvlOverride>
  </w:num>
  <w:num w:numId="16">
    <w:abstractNumId w:val="10"/>
  </w:num>
  <w:num w:numId="17">
    <w:abstractNumId w:val="9"/>
  </w:num>
  <w:num w:numId="18">
    <w:abstractNumId w:val="9"/>
    <w:lvlOverride w:ilvl="0">
      <w:startOverride w:val="2"/>
    </w:lvlOverride>
  </w:num>
  <w:num w:numId="19">
    <w:abstractNumId w:val="9"/>
    <w:lvlOverride w:ilvl="0">
      <w:lvl w:ilvl="0">
        <w:start w:val="1"/>
        <w:numFmt w:val="upperRoman"/>
        <w:suff w:val="tab"/>
        <w:lvlText w:val="%1."/>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1.%2.%3."/>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1.%2.%3.%4."/>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1.%2.%3.%4.%5."/>
        <w:lvlJc w:val="left"/>
        <w:pPr>
          <w:ind w:left="108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1.%2.%3.%4.%5.%6."/>
        <w:lvlJc w:val="left"/>
        <w:pPr>
          <w:ind w:left="108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1.%2.%3.%4.%5.%6.%7."/>
        <w:lvlJc w:val="left"/>
        <w:pPr>
          <w:ind w:left="108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1.%2.%3.%4.%5.%6.%7.%8."/>
        <w:lvlJc w:val="left"/>
        <w:pPr>
          <w:ind w:left="144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1.%2.%3.%4.%5.%6.%7.%8.%9."/>
        <w:lvlJc w:val="left"/>
        <w:pPr>
          <w:ind w:left="144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20">
    <w:abstractNumId w:val="12"/>
  </w:num>
  <w:num w:numId="21">
    <w:abstractNumId w:val="11"/>
  </w:num>
  <w:num w:numId="22">
    <w:abstractNumId w:val="9"/>
    <w:lvlOverride w:ilvl="0">
      <w:startOverride w:val="5"/>
      <w:lvl w:ilvl="0">
        <w:start w:val="5"/>
        <w:numFmt w:val="upperRoman"/>
        <w:suff w:val="tab"/>
        <w:lvlText w:val="%1."/>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1.%2.%3."/>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1.%2.%3.%4."/>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1.%2.%3.%4.%5."/>
        <w:lvlJc w:val="left"/>
        <w:pPr>
          <w:ind w:left="108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1.%2.%3.%4.%5.%6."/>
        <w:lvlJc w:val="left"/>
        <w:pPr>
          <w:ind w:left="108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1.%2.%3.%4.%5.%6.%7."/>
        <w:lvlJc w:val="left"/>
        <w:pPr>
          <w:ind w:left="108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1.%2.%3.%4.%5.%6.%7.%8."/>
        <w:lvlJc w:val="left"/>
        <w:pPr>
          <w:ind w:left="144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1.%2.%3.%4.%5.%6.%7.%8.%9."/>
        <w:lvlJc w:val="left"/>
        <w:pPr>
          <w:ind w:left="144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23">
    <w:abstractNumId w:val="14"/>
  </w:num>
  <w:num w:numId="24">
    <w:abstractNumId w:val="13"/>
  </w:num>
  <w:num w:numId="25">
    <w:abstractNumId w:val="9"/>
    <w:lvlOverride w:ilvl="0">
      <w:startOverride w:val="6"/>
      <w:lvl w:ilvl="0">
        <w:start w:val="6"/>
        <w:numFmt w:val="upperRoman"/>
        <w:suff w:val="tab"/>
        <w:lvlText w:val="%1."/>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1.%2.%3."/>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1.%2.%3.%4."/>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1.%2.%3.%4.%5."/>
        <w:lvlJc w:val="left"/>
        <w:pPr>
          <w:ind w:left="108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1.%2.%3.%4.%5.%6."/>
        <w:lvlJc w:val="left"/>
        <w:pPr>
          <w:ind w:left="108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1.%2.%3.%4.%5.%6.%7."/>
        <w:lvlJc w:val="left"/>
        <w:pPr>
          <w:ind w:left="108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1.%2.%3.%4.%5.%6.%7.%8."/>
        <w:lvlJc w:val="left"/>
        <w:pPr>
          <w:ind w:left="144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1.%2.%3.%4.%5.%6.%7.%8.%9."/>
        <w:lvlJc w:val="left"/>
        <w:pPr>
          <w:ind w:left="144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26">
    <w:abstractNumId w:val="9"/>
    <w:lvlOverride w:ilvl="0">
      <w:startOverride w:val="7"/>
      <w:lvl w:ilvl="0">
        <w:start w:val="7"/>
        <w:numFmt w:val="upperRoman"/>
        <w:suff w:val="tab"/>
        <w:lvlText w:val="%1."/>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1.%2.%3."/>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1.%2.%3.%4."/>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1.%2.%3.%4.%5."/>
        <w:lvlJc w:val="left"/>
        <w:pPr>
          <w:ind w:left="108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1.%2.%3.%4.%5.%6."/>
        <w:lvlJc w:val="left"/>
        <w:pPr>
          <w:ind w:left="108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1.%2.%3.%4.%5.%6.%7."/>
        <w:lvlJc w:val="left"/>
        <w:pPr>
          <w:ind w:left="108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1.%2.%3.%4.%5.%6.%7.%8."/>
        <w:lvlJc w:val="left"/>
        <w:pPr>
          <w:ind w:left="144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1.%2.%3.%4.%5.%6.%7.%8.%9."/>
        <w:lvlJc w:val="left"/>
        <w:pPr>
          <w:ind w:left="144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27">
    <w:abstractNumId w:val="16"/>
  </w:num>
  <w:num w:numId="28">
    <w:abstractNumId w:val="15"/>
  </w:num>
  <w:num w:numId="29">
    <w:abstractNumId w:val="9"/>
    <w:lvlOverride w:ilvl="0">
      <w:startOverride w:val="8"/>
      <w:lvl w:ilvl="0">
        <w:start w:val="8"/>
        <w:numFmt w:val="upperRoman"/>
        <w:suff w:val="tab"/>
        <w:lvlText w:val="%1."/>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1.%2.%3."/>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1.%2.%3.%4."/>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1.%2.%3.%4.%5."/>
        <w:lvlJc w:val="left"/>
        <w:pPr>
          <w:ind w:left="108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1.%2.%3.%4.%5.%6."/>
        <w:lvlJc w:val="left"/>
        <w:pPr>
          <w:ind w:left="108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1.%2.%3.%4.%5.%6.%7."/>
        <w:lvlJc w:val="left"/>
        <w:pPr>
          <w:ind w:left="108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1.%2.%3.%4.%5.%6.%7.%8."/>
        <w:lvlJc w:val="left"/>
        <w:pPr>
          <w:ind w:left="144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1.%2.%3.%4.%5.%6.%7.%8.%9."/>
        <w:lvlJc w:val="left"/>
        <w:pPr>
          <w:ind w:left="144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30">
    <w:abstractNumId w:val="9"/>
    <w:lvlOverride w:ilvl="0">
      <w:startOverride w:val="9"/>
      <w:lvl w:ilvl="0">
        <w:start w:val="9"/>
        <w:numFmt w:val="upperRoman"/>
        <w:suff w:val="tab"/>
        <w:lvlText w:val="%1."/>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1.%2.%3."/>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1.%2.%3.%4."/>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1.%2.%3.%4.%5."/>
        <w:lvlJc w:val="left"/>
        <w:pPr>
          <w:ind w:left="108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1.%2.%3.%4.%5.%6."/>
        <w:lvlJc w:val="left"/>
        <w:pPr>
          <w:ind w:left="108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1.%2.%3.%4.%5.%6.%7."/>
        <w:lvlJc w:val="left"/>
        <w:pPr>
          <w:ind w:left="108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1.%2.%3.%4.%5.%6.%7.%8."/>
        <w:lvlJc w:val="left"/>
        <w:pPr>
          <w:ind w:left="144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1.%2.%3.%4.%5.%6.%7.%8.%9."/>
        <w:lvlJc w:val="left"/>
        <w:pPr>
          <w:ind w:left="144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31">
    <w:abstractNumId w:val="18"/>
  </w:num>
  <w:num w:numId="32">
    <w:abstractNumId w:val="17"/>
  </w:num>
  <w:num w:numId="33">
    <w:abstractNumId w:val="17"/>
    <w:lvlOverride w:ilvl="0">
      <w:lvl w:ilvl="0">
        <w:start w:val="1"/>
        <w:numFmt w:val="decimal"/>
        <w:suff w:val="tab"/>
        <w:lvlText w:val="%1."/>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548" w:hanging="336"/>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9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708" w:hanging="336"/>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4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61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868" w:hanging="336"/>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character" w:styleId="None">
    <w:name w:val="None"/>
  </w:style>
  <w:style w:type="character" w:styleId="Hyperlink.0">
    <w:name w:val="Hyperlink.0"/>
    <w:basedOn w:val="None"/>
    <w:next w:val="Hyperlink.0"/>
    <w:rPr>
      <w:rFonts w:ascii="Tahoma" w:cs="Tahoma" w:hAnsi="Tahoma" w:eastAsia="Tahoma"/>
      <w:color w:val="0000ff"/>
      <w:u w:val="single" w:color="0000ff"/>
    </w:rPr>
  </w:style>
  <w:style w:type="numbering" w:styleId="Imported Style 1">
    <w:name w:val="Imported Style 1"/>
    <w:pPr>
      <w:numPr>
        <w:numId w:val="1"/>
      </w:numPr>
    </w:pPr>
  </w:style>
  <w:style w:type="numbering" w:styleId="Imported Style 7">
    <w:name w:val="Imported Style 7"/>
    <w:pPr>
      <w:numPr>
        <w:numId w:val="16"/>
      </w:numPr>
    </w:pPr>
  </w:style>
  <w:style w:type="numbering" w:styleId="Imported Style 8">
    <w:name w:val="Imported Style 8"/>
    <w:pPr>
      <w:numPr>
        <w:numId w:val="20"/>
      </w:numPr>
    </w:pPr>
  </w:style>
  <w:style w:type="numbering" w:styleId="Imported Style 9">
    <w:name w:val="Imported Style 9"/>
    <w:pPr>
      <w:numPr>
        <w:numId w:val="23"/>
      </w:numPr>
    </w:pPr>
  </w:style>
  <w:style w:type="numbering" w:styleId="Imported Style 10">
    <w:name w:val="Imported Style 10"/>
    <w:pPr>
      <w:numPr>
        <w:numId w:val="27"/>
      </w:numPr>
    </w:pPr>
  </w:style>
  <w:style w:type="paragraph" w:styleId="HTML Preformatted">
    <w:name w:val="HTML Preformatted"/>
    <w:next w:val="HTML Preformatted"/>
    <w:pPr>
      <w:keepNext w:val="0"/>
      <w:keepLines w:val="0"/>
      <w:pageBreakBefore w:val="0"/>
      <w:widowControl w:val="1"/>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val="0"/>
      <w:spacing w:before="0" w:after="0" w:line="240" w:lineRule="auto"/>
      <w:ind w:left="0" w:right="0" w:firstLine="0"/>
      <w:jc w:val="left"/>
      <w:outlineLvl w:val="9"/>
    </w:pPr>
    <w:rPr>
      <w:rFonts w:ascii="Courier New" w:cs="Courier New" w:hAnsi="Courier New" w:eastAsia="Courier New"/>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numbering" w:styleId="Imported Style 11">
    <w:name w:val="Imported Style 11"/>
    <w:pPr>
      <w:numPr>
        <w:numId w:val="3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